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9A7" w:rsidRPr="00DD0ABA" w:rsidRDefault="0006694E" w:rsidP="0006694E">
      <w:pPr>
        <w:widowControl/>
        <w:autoSpaceDN w:val="0"/>
        <w:spacing w:after="200" w:line="276" w:lineRule="auto"/>
        <w:jc w:val="right"/>
        <w:textAlignment w:val="auto"/>
        <w:rPr>
          <w:rFonts w:cs="Times New Roman"/>
          <w:sz w:val="20"/>
          <w:szCs w:val="20"/>
        </w:rPr>
      </w:pPr>
      <w:r w:rsidRPr="0006694E">
        <w:rPr>
          <w:rFonts w:ascii="Arial" w:eastAsia="Times New Roman" w:hAnsi="Arial" w:cs="Times New Roman"/>
          <w:kern w:val="3"/>
          <w:sz w:val="20"/>
          <w:szCs w:val="20"/>
          <w:lang w:val="pl-PL" w:eastAsia="en-US" w:bidi="ar-SA"/>
        </w:rPr>
        <w:t xml:space="preserve">Załącznik Nr … do Zad. Nr </w:t>
      </w:r>
      <w:r>
        <w:rPr>
          <w:rFonts w:ascii="Arial" w:eastAsia="Times New Roman" w:hAnsi="Arial" w:cs="Times New Roman"/>
          <w:b/>
          <w:kern w:val="3"/>
          <w:sz w:val="20"/>
          <w:szCs w:val="20"/>
          <w:lang w:val="pl-PL" w:eastAsia="en-US" w:bidi="ar-SA"/>
        </w:rPr>
        <w:t>1</w:t>
      </w:r>
    </w:p>
    <w:p w:rsidR="008639A7" w:rsidRPr="005B3705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lang w:val="pl-PL"/>
        </w:rPr>
      </w:pPr>
      <w:r w:rsidRPr="005B3705">
        <w:rPr>
          <w:rStyle w:val="Domylnaczcionkaakapitu1"/>
          <w:rFonts w:cs="Times New Roman"/>
          <w:b/>
          <w:lang w:val="pl-PL"/>
        </w:rPr>
        <w:t xml:space="preserve">Zestawienie parametrów techniczno-użytkowych przedmiotu zamówienia </w:t>
      </w:r>
    </w:p>
    <w:p w:rsidR="00D416E0" w:rsidRDefault="00D416E0" w:rsidP="00D416E0">
      <w:pPr>
        <w:spacing w:line="276" w:lineRule="auto"/>
        <w:ind w:right="-142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D416E0" w:rsidRPr="00FC7855" w:rsidRDefault="00D416E0" w:rsidP="000C61DE">
      <w:pPr>
        <w:spacing w:line="276" w:lineRule="auto"/>
        <w:ind w:right="-142"/>
        <w:rPr>
          <w:rFonts w:ascii="Arial Narrow" w:hAnsi="Arial Narrow"/>
          <w:spacing w:val="20"/>
          <w:szCs w:val="22"/>
          <w:u w:val="single"/>
        </w:rPr>
      </w:pP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</w:t>
      </w:r>
      <w:r w:rsidR="005B3705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1.   </w:t>
      </w:r>
      <w:r w:rsidR="008639A7" w:rsidRPr="00FC7855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Pełna nazwa urządzenia:  </w:t>
      </w:r>
      <w:r w:rsidRPr="0006694E">
        <w:rPr>
          <w:rFonts w:cs="Times New Roman"/>
          <w:b/>
        </w:rPr>
        <w:t>A</w:t>
      </w:r>
      <w:r w:rsidR="00610632" w:rsidRPr="0006694E">
        <w:rPr>
          <w:rFonts w:cs="Times New Roman"/>
          <w:b/>
        </w:rPr>
        <w:t>ngiograf na salę operacyjną naczyniową</w:t>
      </w:r>
      <w:r w:rsidR="00610632" w:rsidRPr="00FC7855">
        <w:rPr>
          <w:rFonts w:cs="Times New Roman"/>
          <w:b/>
          <w:sz w:val="20"/>
          <w:szCs w:val="20"/>
        </w:rPr>
        <w:t xml:space="preserve"> </w:t>
      </w:r>
      <w:r w:rsidR="00D214E1">
        <w:rPr>
          <w:rFonts w:cs="Times New Roman"/>
          <w:b/>
          <w:sz w:val="20"/>
          <w:szCs w:val="20"/>
        </w:rPr>
        <w:t>– 1 kpl.</w:t>
      </w:r>
    </w:p>
    <w:p w:rsidR="008639A7" w:rsidRPr="00DD0ABA" w:rsidRDefault="008639A7" w:rsidP="0011293D">
      <w:pPr>
        <w:tabs>
          <w:tab w:val="left" w:pos="4080"/>
        </w:tabs>
        <w:rPr>
          <w:rFonts w:eastAsia="Times New Roman" w:cs="Times New Roman"/>
          <w:b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 xml:space="preserve">    2. </w:t>
      </w:r>
      <w:r w:rsidR="00FC7855">
        <w:rPr>
          <w:rFonts w:eastAsia="Times New Roman" w:cs="Times New Roman"/>
          <w:sz w:val="20"/>
          <w:szCs w:val="20"/>
        </w:rPr>
        <w:t xml:space="preserve">  </w:t>
      </w:r>
      <w:r w:rsidRPr="00DD0ABA">
        <w:rPr>
          <w:rFonts w:eastAsia="Times New Roman" w:cs="Times New Roman"/>
          <w:sz w:val="20"/>
          <w:szCs w:val="20"/>
        </w:rPr>
        <w:t>Typ, model (podać):………………………………………………</w:t>
      </w:r>
    </w:p>
    <w:p w:rsidR="008639A7" w:rsidRPr="00DD0ABA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 xml:space="preserve">    3. </w:t>
      </w:r>
      <w:r w:rsidR="00FC7855">
        <w:rPr>
          <w:rFonts w:eastAsia="Times New Roman" w:cs="Times New Roman"/>
          <w:sz w:val="20"/>
          <w:szCs w:val="20"/>
        </w:rPr>
        <w:t xml:space="preserve">  </w:t>
      </w:r>
      <w:r w:rsidRPr="00DD0ABA">
        <w:rPr>
          <w:rFonts w:eastAsia="Times New Roman" w:cs="Times New Roman"/>
          <w:sz w:val="20"/>
          <w:szCs w:val="20"/>
        </w:rPr>
        <w:t>Producent (podać):……………………………………………….</w:t>
      </w:r>
    </w:p>
    <w:p w:rsidR="0011293D" w:rsidRPr="00D416E0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 xml:space="preserve">    4. </w:t>
      </w:r>
      <w:r w:rsidR="00FC7855">
        <w:rPr>
          <w:rFonts w:eastAsia="Times New Roman" w:cs="Times New Roman"/>
          <w:sz w:val="20"/>
          <w:szCs w:val="20"/>
        </w:rPr>
        <w:t xml:space="preserve">  </w:t>
      </w:r>
      <w:r w:rsidRPr="00DD0ABA">
        <w:rPr>
          <w:rFonts w:eastAsia="Times New Roman" w:cs="Times New Roman"/>
          <w:sz w:val="20"/>
          <w:szCs w:val="20"/>
        </w:rPr>
        <w:t>Rok produkcji</w:t>
      </w:r>
      <w:r w:rsidR="00D416E0">
        <w:rPr>
          <w:rFonts w:eastAsia="Times New Roman" w:cs="Times New Roman"/>
          <w:sz w:val="20"/>
          <w:szCs w:val="20"/>
        </w:rPr>
        <w:t xml:space="preserve">  (</w:t>
      </w:r>
      <w:r w:rsidR="00D416E0" w:rsidRPr="00DD0ABA">
        <w:rPr>
          <w:rFonts w:eastAsia="Times New Roman" w:cs="Times New Roman"/>
          <w:sz w:val="20"/>
          <w:szCs w:val="20"/>
        </w:rPr>
        <w:t>fabrycznie now</w:t>
      </w:r>
      <w:r w:rsidR="00D416E0">
        <w:rPr>
          <w:rFonts w:eastAsia="Times New Roman" w:cs="Times New Roman"/>
          <w:sz w:val="20"/>
          <w:szCs w:val="20"/>
        </w:rPr>
        <w:t>y)</w:t>
      </w:r>
      <w:r w:rsidRPr="00DD0ABA">
        <w:rPr>
          <w:rFonts w:eastAsia="Times New Roman" w:cs="Times New Roman"/>
          <w:sz w:val="20"/>
          <w:szCs w:val="20"/>
        </w:rPr>
        <w:t>:</w:t>
      </w:r>
      <w:r w:rsidR="005B3705">
        <w:rPr>
          <w:rFonts w:eastAsia="Times New Roman" w:cs="Times New Roman"/>
          <w:sz w:val="20"/>
          <w:szCs w:val="20"/>
        </w:rPr>
        <w:t xml:space="preserve"> </w:t>
      </w:r>
      <w:r w:rsidR="00D416E0">
        <w:rPr>
          <w:rFonts w:eastAsia="Times New Roman" w:cs="Times New Roman"/>
          <w:sz w:val="20"/>
          <w:szCs w:val="20"/>
        </w:rPr>
        <w:t>2018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DD0ABA">
              <w:rPr>
                <w:rFonts w:cs="Times New Roman"/>
                <w:b/>
                <w:bCs/>
                <w:sz w:val="20"/>
                <w:szCs w:val="20"/>
              </w:rPr>
              <w:t>Lp.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D0ABA">
              <w:rPr>
                <w:rFonts w:cs="Times New Roman"/>
                <w:b/>
                <w:sz w:val="20"/>
                <w:szCs w:val="20"/>
              </w:rPr>
              <w:t>Wymagania techniczne</w:t>
            </w:r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r w:rsidRPr="00DD0ABA">
              <w:rPr>
                <w:rFonts w:cs="Times New Roman"/>
                <w:b/>
                <w:sz w:val="20"/>
                <w:szCs w:val="20"/>
              </w:rPr>
              <w:br/>
              <w:t>wymagane</w:t>
            </w:r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D0ABA">
              <w:rPr>
                <w:rFonts w:cs="Times New Roman"/>
                <w:b/>
                <w:sz w:val="20"/>
                <w:szCs w:val="20"/>
              </w:rPr>
              <w:t>Parametry oferowane Tak/Nie podać/opisać</w:t>
            </w:r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DD0ABA">
              <w:rPr>
                <w:rFonts w:cs="Times New Roman"/>
                <w:b/>
                <w:sz w:val="20"/>
                <w:szCs w:val="20"/>
              </w:rPr>
              <w:t xml:space="preserve">Parametry oceniane </w:t>
            </w:r>
          </w:p>
        </w:tc>
      </w:tr>
      <w:tr w:rsidR="00D416E0" w:rsidRPr="00DD0ABA" w:rsidTr="00FB5E7D">
        <w:trPr>
          <w:trHeight w:val="612"/>
          <w:jc w:val="center"/>
        </w:trPr>
        <w:tc>
          <w:tcPr>
            <w:tcW w:w="11055" w:type="dxa"/>
            <w:gridSpan w:val="5"/>
            <w:vAlign w:val="center"/>
          </w:tcPr>
          <w:p w:rsidR="00D416E0" w:rsidRPr="00D416E0" w:rsidRDefault="00342506" w:rsidP="00E70EF6">
            <w:pPr>
              <w:snapToGrid w:val="0"/>
              <w:spacing w:beforeLines="40" w:before="96" w:afterLines="40" w:after="9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I</w:t>
            </w:r>
            <w:r w:rsidR="00A03289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b/>
                <w:sz w:val="20"/>
                <w:szCs w:val="20"/>
              </w:rPr>
              <w:t xml:space="preserve">           </w:t>
            </w:r>
            <w:r w:rsidR="00D416E0" w:rsidRPr="00D416E0">
              <w:rPr>
                <w:rFonts w:cs="Times New Roman"/>
                <w:b/>
                <w:sz w:val="20"/>
                <w:szCs w:val="20"/>
              </w:rPr>
              <w:t>STATYW</w:t>
            </w:r>
          </w:p>
        </w:tc>
      </w:tr>
      <w:tr w:rsidR="00D416E0" w:rsidRPr="00DD0ABA" w:rsidTr="00BB400A">
        <w:trPr>
          <w:trHeight w:val="612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Statyw na podłodze 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D416E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416E0" w:rsidRPr="00DD0ABA" w:rsidTr="00BB400A">
        <w:trPr>
          <w:trHeight w:val="564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Statyw na wózku jezdnym z system nawigacji wózka pozwalającym na w pełni automatyczny sterowanie ruchem angiografu w pomieszczeniu badań lub zrobotyzowany statyw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z ramieniem C, mocowany do podłogi, umożliwiający ruchy ramienia C minimum w kierunkach: w lewo, w prawo, do przodu, do tyłu, w górę, w dół (względem podłogi)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D416E0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Tak/ </w:t>
            </w:r>
            <w:r>
              <w:rPr>
                <w:rFonts w:cs="Times New Roman"/>
                <w:sz w:val="20"/>
                <w:szCs w:val="20"/>
              </w:rPr>
              <w:t xml:space="preserve">opisać 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416E0" w:rsidRPr="00DD0ABA" w:rsidTr="00BB400A">
        <w:trPr>
          <w:trHeight w:val="544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Silnikowe ustawianie statywu w położeniach umożliwiających wykonywanie zabiegów w całym obszarze ciała pacjenta (ramię C za głową pacjenta oraz z obu boków pacjenta) – bez zmiany ułożenia pacjenta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D416E0" w:rsidRPr="00DD0ABA" w:rsidTr="00BB400A">
        <w:trPr>
          <w:trHeight w:val="979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Obszar badania pacjenta bez konieczności przekładania (przesuwania) go na stole [cm]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Default="00D416E0" w:rsidP="00E70EF6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≥190cm – 2pkt</w:t>
            </w:r>
          </w:p>
          <w:p w:rsidR="00D416E0" w:rsidRPr="00DD0ABA" w:rsidRDefault="00D416E0" w:rsidP="00E70EF6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&lt;190cm – 0pkt</w:t>
            </w:r>
          </w:p>
        </w:tc>
      </w:tr>
      <w:tr w:rsidR="00D416E0" w:rsidRPr="00DD0ABA" w:rsidTr="00BB400A">
        <w:trPr>
          <w:trHeight w:val="696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Maksymalny zakres projekcji LAO/RAO [°] łącznie w obu kierunkach </w:t>
            </w:r>
            <w:r>
              <w:rPr>
                <w:rFonts w:cs="Times New Roman"/>
                <w:sz w:val="20"/>
                <w:szCs w:val="20"/>
              </w:rPr>
              <w:t>≥220°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FB5E7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 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Default="00D416E0" w:rsidP="00D416E0">
            <w:pPr>
              <w:rPr>
                <w:rFonts w:ascii="Arial Narrow" w:hAnsi="Arial Narrow" w:cs="Arial"/>
              </w:rPr>
            </w:pPr>
            <w:r>
              <w:rPr>
                <w:rFonts w:cs="Times New Roman"/>
                <w:sz w:val="20"/>
                <w:szCs w:val="20"/>
              </w:rPr>
              <w:t xml:space="preserve">=220° do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≤340° - </w:t>
            </w:r>
          </w:p>
          <w:p w:rsidR="00D416E0" w:rsidRDefault="00D416E0" w:rsidP="00D416E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1pkt.</w:t>
            </w:r>
          </w:p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&gt;340° - 5 pkt.</w:t>
            </w:r>
          </w:p>
        </w:tc>
      </w:tr>
      <w:tr w:rsidR="00D416E0" w:rsidRPr="00DD0ABA" w:rsidTr="00BB400A">
        <w:trPr>
          <w:trHeight w:hRule="exact" w:val="1073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Maksymalny zakres projekcji CRAN/CAUD [°] łącznie w obu kierunkach  </w:t>
            </w:r>
            <w:r>
              <w:rPr>
                <w:rFonts w:cs="Times New Roman"/>
                <w:sz w:val="20"/>
                <w:szCs w:val="20"/>
              </w:rPr>
              <w:t>≥ 90°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 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D416E0" w:rsidRPr="00DD0ABA" w:rsidTr="00BB400A">
        <w:trPr>
          <w:trHeight w:val="1396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Szybkość ruchów statywu [°/s] w płaszczyźnie LAO/RAO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z wyłączeniem ruchów statywu przy angiografii rotacyjnej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FB5E7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 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Default="00D416E0" w:rsidP="00D416E0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≥ 25°/s – 3 pkt.,</w:t>
            </w:r>
          </w:p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&lt; 25°/s – 0 pkt.</w:t>
            </w:r>
          </w:p>
        </w:tc>
      </w:tr>
      <w:tr w:rsidR="00D416E0" w:rsidRPr="00DD0ABA" w:rsidTr="00BB400A">
        <w:trPr>
          <w:trHeight w:val="849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Szybkość ruchów statywu [°/s] w płaszczyźnie CRAN/CAUD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z wyłączeniem ruchów statywu przy angiografii rotacyjnej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Default="00D416E0" w:rsidP="00D416E0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≥ 25°/s – 3 pkt.,</w:t>
            </w:r>
          </w:p>
          <w:p w:rsidR="00D416E0" w:rsidRPr="00DD0ABA" w:rsidRDefault="00D416E0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&lt; 25°/s – 0 pkt.</w:t>
            </w:r>
          </w:p>
        </w:tc>
      </w:tr>
      <w:tr w:rsidR="00D416E0" w:rsidRPr="00DD0ABA" w:rsidTr="00BB400A">
        <w:trPr>
          <w:trHeight w:val="691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Silnikowa regulacja położenia ramienia C w osi pionowej – zmiana odległości izocentrum od podłogi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 w:rsidR="00610632">
              <w:rPr>
                <w:rFonts w:cs="Times New Roman"/>
                <w:sz w:val="20"/>
                <w:szCs w:val="20"/>
              </w:rPr>
              <w:t xml:space="preserve">/Nie </w:t>
            </w:r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Default="00610632" w:rsidP="00610632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10 pkt.</w:t>
            </w:r>
          </w:p>
          <w:p w:rsidR="00D416E0" w:rsidRPr="00DD0ABA" w:rsidRDefault="00610632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Nie – 0 pkt.</w:t>
            </w:r>
            <w:r w:rsidR="00D416E0"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416E0" w:rsidRPr="00DD0ABA" w:rsidTr="000C61DE">
        <w:trPr>
          <w:trHeight w:val="566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Angiografia rotacyjna w pozycji statywu za głową pacjenta 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61063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416E0" w:rsidRPr="00DD0ABA" w:rsidTr="00BB400A">
        <w:trPr>
          <w:trHeight w:val="692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Szybkość ruchów statywu [°/s] przy wykonywaniu angiografii rotacyjnej w pozycji statywu za głową pacjenta</w:t>
            </w:r>
          </w:p>
        </w:tc>
        <w:tc>
          <w:tcPr>
            <w:tcW w:w="1701" w:type="dxa"/>
            <w:vAlign w:val="center"/>
          </w:tcPr>
          <w:p w:rsidR="00D416E0" w:rsidRPr="00DD0ABA" w:rsidRDefault="00610632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Default="00610632" w:rsidP="00610632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≥60°/s – 5 pkt</w:t>
            </w:r>
          </w:p>
          <w:p w:rsidR="00D416E0" w:rsidRPr="00DD0ABA" w:rsidRDefault="00610632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&lt;60°/s –  0 pkt</w:t>
            </w:r>
          </w:p>
        </w:tc>
      </w:tr>
      <w:tr w:rsidR="00D416E0" w:rsidRPr="00DD0ABA" w:rsidTr="00BB400A">
        <w:trPr>
          <w:trHeight w:val="836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Angiografia rotacyjna w pozycji statywu z boku stołu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416E0" w:rsidRPr="00DD0ABA" w:rsidTr="00BB400A">
        <w:trPr>
          <w:trHeight w:val="990"/>
          <w:jc w:val="center"/>
        </w:trPr>
        <w:tc>
          <w:tcPr>
            <w:tcW w:w="566" w:type="dxa"/>
            <w:vAlign w:val="center"/>
          </w:tcPr>
          <w:p w:rsidR="00D416E0" w:rsidRPr="00DD0ABA" w:rsidRDefault="00D416E0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D416E0" w:rsidRDefault="00D416E0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Szybkość ruchów statywu [°/s] przy wykonywaniu angiografii rotacyjnej w pozycji statywu z boku stołu</w:t>
            </w:r>
          </w:p>
        </w:tc>
        <w:tc>
          <w:tcPr>
            <w:tcW w:w="1701" w:type="dxa"/>
            <w:vAlign w:val="center"/>
          </w:tcPr>
          <w:p w:rsidR="00D416E0" w:rsidRPr="00DD0ABA" w:rsidRDefault="00D416E0" w:rsidP="00FB5E7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</w:tcPr>
          <w:p w:rsidR="00D416E0" w:rsidRPr="00DD0ABA" w:rsidRDefault="00D416E0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Default="00610632" w:rsidP="00610632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≥60°/s – 5 pkt</w:t>
            </w:r>
          </w:p>
          <w:p w:rsidR="00D416E0" w:rsidRPr="00DD0ABA" w:rsidRDefault="00610632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&lt;60°/s –  0 pkt</w:t>
            </w:r>
          </w:p>
        </w:tc>
      </w:tr>
      <w:tr w:rsidR="00610632" w:rsidRPr="00DD0ABA" w:rsidTr="00BB400A">
        <w:trPr>
          <w:trHeight w:val="692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Funkcja wykonywania angiografii rotacyjnej w zakresie 360° 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FB5E7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 xml:space="preserve">/Nie </w:t>
            </w:r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Default="00610632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5 pkt.</w:t>
            </w:r>
          </w:p>
          <w:p w:rsidR="00610632" w:rsidRPr="00DD0ABA" w:rsidRDefault="00610632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ascii="Arial Narrow" w:hAnsi="Arial Narrow"/>
                <w:sz w:val="22"/>
                <w:szCs w:val="22"/>
              </w:rPr>
              <w:t>Nie – 0 pkt.</w:t>
            </w:r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BB400A">
        <w:trPr>
          <w:trHeight w:val="985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Pozycja parkingowa statywu zapewniająca nieograniczony dostęp do pacjenta na stole ze wszystkich stron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610632" w:rsidRPr="00DD0ABA" w:rsidTr="00BB400A">
        <w:trPr>
          <w:trHeight w:val="414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Silnikowe ustawianie statywu w pozycji parkingowej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BB400A">
        <w:trPr>
          <w:trHeight w:val="927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Pamięć pozycji statywu min 50 pozycji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BB400A">
        <w:trPr>
          <w:trHeight w:val="1146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Automatyczne ustawianie statywu (angulacje statywu, pozycje przysłon i odległość cyfrowego detektora od lampy rtg) w pozycji odpowiadającej wybranemu obrazowi referencyjnemu 2D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br/>
            </w:r>
          </w:p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BB400A">
        <w:trPr>
          <w:trHeight w:val="973"/>
          <w:jc w:val="center"/>
        </w:trPr>
        <w:tc>
          <w:tcPr>
            <w:tcW w:w="566" w:type="dxa"/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Automatyczne wybieranie obrazu referencyjnego 2D na monitorze referencyjnym (z aktualnego zbioru obrazów referencyjnych) odpowiadającego aktualnemu ustawieniu statywu</w:t>
            </w:r>
          </w:p>
        </w:tc>
        <w:tc>
          <w:tcPr>
            <w:tcW w:w="1701" w:type="dxa"/>
            <w:vAlign w:val="center"/>
          </w:tcPr>
          <w:p w:rsidR="00610632" w:rsidRPr="00DD0ABA" w:rsidRDefault="0061063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BB400A">
        <w:trPr>
          <w:trHeight w:val="42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Pulpit sterowniczy ruchów statywu w sali zabiegowej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BB400A">
        <w:trPr>
          <w:trHeight w:val="9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System zabezpieczenia przed kolizją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61063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10632" w:rsidRPr="00DD0ABA" w:rsidTr="00BB400A">
        <w:trPr>
          <w:trHeight w:hRule="exact" w:val="9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E70EF6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Default="00610632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Prezentacja danych systemowych w sali badań (min.: kąty projekcji, SID, tryb pracy, status cieplny lampy, dawka promieniowania)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632" w:rsidRPr="00DD0ABA" w:rsidRDefault="00610632" w:rsidP="0061063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632" w:rsidRPr="00DD0ABA" w:rsidRDefault="0061063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FB5E7D">
        <w:trPr>
          <w:trHeight w:val="639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342506" w:rsidRDefault="00342506" w:rsidP="00E70EF6">
            <w:pPr>
              <w:snapToGrid w:val="0"/>
              <w:spacing w:beforeLines="40" w:before="96" w:afterLines="40" w:after="96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II</w:t>
            </w:r>
            <w:r w:rsidR="00A03289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b/>
                <w:sz w:val="20"/>
                <w:szCs w:val="20"/>
              </w:rPr>
              <w:t xml:space="preserve">         </w:t>
            </w:r>
            <w:r w:rsidRPr="00342506">
              <w:rPr>
                <w:rFonts w:cs="Times New Roman"/>
                <w:b/>
                <w:sz w:val="20"/>
                <w:szCs w:val="20"/>
              </w:rPr>
              <w:t xml:space="preserve">Stół do Sali operacyjnej naczyniowej </w:t>
            </w:r>
            <w:r w:rsidR="005C435B">
              <w:rPr>
                <w:rFonts w:cs="Times New Roman"/>
                <w:b/>
                <w:sz w:val="20"/>
                <w:szCs w:val="20"/>
              </w:rPr>
              <w:t>– 1 szt.</w:t>
            </w:r>
          </w:p>
        </w:tc>
      </w:tr>
      <w:tr w:rsidR="007535B9" w:rsidRPr="00DD0ABA" w:rsidTr="00BB400A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7535B9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342506" w:rsidP="004F7B29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Nazwa, typ, producent, rok produkcji </w:t>
            </w:r>
            <w:r w:rsidR="009C33A5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 w:rsidR="00342506">
              <w:rPr>
                <w:rFonts w:cs="Times New Roman"/>
                <w:sz w:val="20"/>
                <w:szCs w:val="20"/>
              </w:rPr>
              <w:t xml:space="preserve">/ podać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8A12A7" w:rsidRDefault="00342506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Urządzenie gotowe (kompatybilne) do współpracy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               </w:t>
            </w:r>
            <w:r w:rsidR="005C435B"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z </w:t>
            </w:r>
            <w:r w:rsidR="005C435B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oferowanym angiografem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Kolumna stołu, wbudowana w posadzkę sali operacyjne</w:t>
            </w:r>
            <w:r w:rsidR="005C435B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j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   </w:t>
            </w:r>
            <w:r w:rsidR="005C435B">
              <w:rPr>
                <w:rFonts w:eastAsia="Times New Roman" w:cs="Times New Roman"/>
                <w:sz w:val="20"/>
                <w:szCs w:val="20"/>
                <w:lang w:eastAsia="zh-CN"/>
              </w:rPr>
              <w:t>– 1 sztuka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rotacji kolumny w zakresie min. 350˚ i blokowania kolumny w dowolnym punkcie w zakresie rotacji.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Osadzenie kolumny uszczelnione – zabezpieczone przed zalaniem.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Kolumna umożliwiająca osadzenie i podjęcie blatu zarówno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od strony głowy pacjenta jak i nóg.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Automatyczna detekcja położenia blatu stołu na kolumnie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i odpowiednie przypisanie do niej przycisków sterujących blatem.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Kolumna (pionowa, teleskopowa część) pokryta panelami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ze stali Cr-Ni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Kolumna bez jakichkolwiek „gumowych” osłon harmonijkowych,  jako elementów  utrudniających czyszczenie.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3425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</w:t>
            </w:r>
            <w:r>
              <w:rPr>
                <w:rFonts w:cs="Times New Roman"/>
                <w:sz w:val="20"/>
                <w:szCs w:val="20"/>
              </w:rPr>
              <w:t xml:space="preserve">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8A12A7" w:rsidRDefault="005C435B" w:rsidP="00342506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TAK – 1</w:t>
            </w:r>
            <w:r w:rsidR="00342506"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 pkt.</w:t>
            </w:r>
          </w:p>
          <w:p w:rsidR="00342506" w:rsidRPr="00DD0ABA" w:rsidRDefault="00342506" w:rsidP="00342506">
            <w:pPr>
              <w:tabs>
                <w:tab w:val="left" w:pos="5400"/>
                <w:tab w:val="left" w:pos="6100"/>
              </w:tabs>
              <w:rPr>
                <w:rFonts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NIE – 0 pkt.</w:t>
            </w: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Transporter blatów z regulacją wysokości i przechyłu wzdłużnego. -2szt.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</w:t>
            </w:r>
            <w:r>
              <w:rPr>
                <w:rFonts w:cs="Times New Roman"/>
                <w:sz w:val="20"/>
                <w:szCs w:val="20"/>
              </w:rPr>
              <w:t>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B29" w:rsidRPr="008A12A7" w:rsidRDefault="004F7B29" w:rsidP="004F7B29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TAK – 1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 pkt.</w:t>
            </w:r>
          </w:p>
          <w:p w:rsidR="00342506" w:rsidRPr="008A12A7" w:rsidRDefault="004F7B29" w:rsidP="004F7B29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NIE – 0 pkt</w:t>
            </w: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Masa transportera: ≤ 80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Transporter ze stali nierdzewnej lub aluminium malowanego proszkowo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5C435B" w:rsidP="00FB5E7D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- stal nierdzewna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– 1</w:t>
            </w:r>
            <w:r w:rsidR="00342506"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 pkt.</w:t>
            </w:r>
          </w:p>
          <w:p w:rsidR="00342506" w:rsidRPr="008A12A7" w:rsidRDefault="00342506" w:rsidP="00FB5E7D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- aluminium malowane proszkowo – 0 pkt.</w:t>
            </w: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Maksymalne dopuszczalne obciążenie całkowite: ≥ 380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Długość transportera: ≤ 1700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A03289">
        <w:trPr>
          <w:trHeight w:val="60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Szerokość transportera: ≤ 950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A03289">
        <w:trPr>
          <w:trHeight w:val="4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regulacji wysokości blatu na transporterze w zakresie min. 150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A03289">
        <w:trPr>
          <w:trHeight w:val="42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Transporter wyposażony w: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cztery podwójne, duże koła jezdne z możliwością blokowania wszystkich kół jednym pedałem lub dźwignią. 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min. jedno koło ułatwiające jazdę na wprost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uchwyt na pilota sterującego blatem stołu 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baterię zapewniającą motorykę założonego blatu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i ładowarkę baterii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before="20" w:after="20"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Modularny, ogólnochirurgiczny blat stołu złożony z następujących segmentów: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Dwuczęściowy segment centralny stanowiący połączenie blatu z kolumną stołu o wymiarach: 570 x 570 mm (±50 mm) – 1 sztuka. Segment centralny z elektromechanicznym ruchem obu części w zakresie min. 40˚ w górę i w dół.  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Segment motoryczny montowany do segmentu centralnego blatu umożliwiający montaż i sterowane pilotem ruchy góra - dół płyty plecowej zwykłej lub podnóżka – 1 sztuka. Motoryka segmentu sterowana pilotem w zakresie min. -70˚ do +70˚</w:t>
            </w:r>
          </w:p>
          <w:p w:rsidR="005C435B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5C435B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OPCJONALNIE – możliwość rozbudowy konfiguracji o drugi segment motoryczny </w:t>
            </w:r>
          </w:p>
          <w:p w:rsidR="005C435B" w:rsidRDefault="005C435B" w:rsidP="005C435B">
            <w:pPr>
              <w:widowControl/>
              <w:spacing w:before="20" w:after="20" w:line="240" w:lineRule="auto"/>
              <w:ind w:left="1080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42506" w:rsidRPr="005C435B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5C435B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Podgłówek z podwójną manualną artykulacją umożliwiający uzyskanie stabilnej i bezpiecznej pozycji na boku – 1 sztuka. Podgłówek wyposażony w dwie oddzielne dźwignie oddzielnie sterujące pochyleniem w pierwszej i drugiej osi. Zakres manualnej regulacji podgłówka min -40˚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</w:t>
            </w:r>
            <w:r w:rsidRPr="005C435B">
              <w:rPr>
                <w:rFonts w:eastAsia="Times New Roman" w:cs="Times New Roman"/>
                <w:sz w:val="20"/>
                <w:szCs w:val="20"/>
                <w:lang w:eastAsia="zh-CN"/>
              </w:rPr>
              <w:t>do min +80˚ w pierwszej osi i min. 0-80˚ w drugiej osi. Długość podgłówka 300-400 mm. Możliwość podłączenia podgłówka z obu stron segmentu centralnego blatu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Segment przedłużający blat - długi, długość 350-450 mm – 1 sztuka</w:t>
            </w:r>
          </w:p>
          <w:p w:rsidR="00342506" w:rsidRPr="008A12A7" w:rsidRDefault="00342506" w:rsidP="00342506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Segment przedłużający blat - krótki, długość 200-250 mm – 2 sztuki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Tak 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Tak 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Tak /Nie 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Tak 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Tak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Tak</w:t>
            </w:r>
          </w:p>
          <w:p w:rsidR="005C435B" w:rsidRDefault="005C435B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42506" w:rsidRPr="00DD0ABA" w:rsidRDefault="00342506" w:rsidP="005C435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5B" w:rsidRDefault="005C435B" w:rsidP="00342506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42506" w:rsidRDefault="005C435B" w:rsidP="00342506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Tak</w:t>
            </w:r>
            <w:r w:rsidR="00342506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- 1</w:t>
            </w:r>
            <w:r w:rsidR="00342506"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 pkt.</w:t>
            </w:r>
          </w:p>
          <w:p w:rsidR="00342506" w:rsidRPr="008A12A7" w:rsidRDefault="00342506" w:rsidP="00342506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42506" w:rsidRDefault="005C435B" w:rsidP="00342506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Nie </w:t>
            </w:r>
            <w:r w:rsidR="00342506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- </w:t>
            </w:r>
            <w:r w:rsidR="00342506"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 pkt</w:t>
            </w:r>
          </w:p>
          <w:p w:rsidR="005C435B" w:rsidRDefault="005C435B" w:rsidP="00342506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5C435B" w:rsidRPr="008A12A7" w:rsidRDefault="005C435B" w:rsidP="00342506">
            <w:pPr>
              <w:tabs>
                <w:tab w:val="center" w:pos="4703"/>
                <w:tab w:val="right" w:pos="9406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Stół wyposażony w demontowane materace, zbudowane z pianki o dwóch gęstościach zapewniających pamięć kształtu i utrzymanie ciepłoty ciała pacjenta. Grubość minimum 70 mm; odporne na działanie środków dezynfekcyjnych.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Montaż materacy do blatu bez rzepów czy wciskanych zatrzasków. Pokrycie materacy bezszwowe - łączone ultradźwiękowo, antystatyczne i elektroprzewodzące.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342506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06" w:rsidRPr="008A12A7" w:rsidRDefault="00342506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highlight w:val="yellow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Blat stołu wyposażony w system antykolizyjny ostrzegający użytkownika o możliwości wystąpienia kolizji pomiędzy segmentami blatu a kolumną lub podłogą sali.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Segmenty blatu przezierne w projekcji AP bez poprzecznych wzmocnień/poprzeczek utrudniających uzyskanie czystego obrazu RTG. Szerokość prześwitu dla promieni RTG pomiędzy metalowymi częściami blatu min 400 mm.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AD06B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Segmenty blatu łączone za pomocą systemu hakowego, bez śrub czy wsuwanych czopów.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AD06B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Szyny sprzętowe wzdłuż wszystkich segmentów blatu.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AD06B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Maksymalna masa pacjenta, którego można operować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i transportować  na oferowanym stole/blacie – min. 380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Funkcje regulowane pilotem sterującym (min.):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wysokość blatu ogólnochirurgicznego w zakresie min. 600-1140 mm (wysokość mierzona bez materacy)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pozycji Trendelenburga/anty-Trendelenburga w zakresie min. ± 65˚. 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regulacja przechyłów bocznych w zakresie min.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± 30˚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przesuw wzdłużny w zakresie ≥ 400 mm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płyty plecowej 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regulacja ruchów segmentu motorycznego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pozycja „0” za pomocą jednego przycisku. 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pozycja flex/reflex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pozycja „beach-chair”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uzyskania pozycji normalnej/odwróconej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blokowanie i odblokowanie funkcji motorycznych blatu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blokowanie i odblokowanie funkcji motorycznych kolumny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zapis dowolnych pozycji stołu dla użytkownika (min. 8 pozycji) z możliwością nadania im nazw własnych i edycji tych nazw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przywołanie pozycji stołu zapisanych w pamięci stołu 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włączenie i wyłączenie podświetlenia przycisków pilota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włączenie i wyłączenie dźwięków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 xml:space="preserve">/ podać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ind w:left="213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a)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pozycji Trendelenburga/anty-Trendelenburga w zakresie : </w:t>
            </w:r>
          </w:p>
          <w:p w:rsidR="00A37C2D" w:rsidRPr="008A12A7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65˚- 0 pkt.</w:t>
            </w:r>
          </w:p>
          <w:p w:rsidR="00A37C2D" w:rsidRPr="008A12A7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- powyżej ± 65˚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- 5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pkt.</w:t>
            </w:r>
          </w:p>
          <w:p w:rsidR="00A37C2D" w:rsidRPr="008A12A7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  <w:p w:rsidR="00A37C2D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b)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przechyłów bocznych w zakresie: </w:t>
            </w:r>
          </w:p>
          <w:p w:rsidR="00A37C2D" w:rsidRPr="008A12A7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min 30˚ - 0 pkt </w:t>
            </w:r>
          </w:p>
          <w:p w:rsidR="00A37C2D" w:rsidRPr="008A12A7" w:rsidRDefault="00A37C2D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- powyżej ± 30˚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- 5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pkt.</w:t>
            </w:r>
          </w:p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Przewodowy pilot zdalnego sterowania z podświetlaniem ułatwiającym pracę w zacienionej sali operacyjnej – 1 sztuka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405AB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Bezprzewodowy pilot zdalnego sterowania z podświetlaniem ułatwiającym pracę w zacienionej sali operacyjnej – 1 sztuka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6B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BD" w:rsidRPr="008A12A7" w:rsidRDefault="00AD06BD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Pilot wyposażony w wyświetlacz informujący o (min.):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pozycji normalnej i odwróconej pacjenta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stanie blokady blatu stołu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wykonywanej funkcji przez blat</w:t>
            </w:r>
          </w:p>
          <w:p w:rsidR="00AD06BD" w:rsidRPr="008A12A7" w:rsidRDefault="00AD06BD" w:rsidP="00AD06BD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ew. błędach czy kolizjach blatu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 w:rsidR="00405ABB"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BD" w:rsidRPr="00DD0ABA" w:rsidRDefault="00AD06B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4F7B29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Dodatkowy panel sterujący umieszczony na powierzchni kolumny stołu operacyjnego 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zlokalizowanany  na osi poprzecznej  lub osi wzdłużnej,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aktywny non stop;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system nie wyłącza się automatycznie bez ingerencji obsługi;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 celu aktywowania funkcji z panelu wymagana jest konieczność naciśnięcia dwóch przycisków jednocześnie dla uniknięcia przypadkowej aktywacji panelu.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Funkcje obsługiwane przez dodatkowy panel sterujący (min.)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wysokości 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pozycji Trendelenburga/anty-Trendelenburga 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regulacja przechyłów bocznych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pozycja „0” za pomocą jednego przycisku.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Pływający blat do chirurgii naczyniowej  1- szt.  o parametrach jak poniżej: </w:t>
            </w:r>
          </w:p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Pływający blat karbonowy do chirurgii naczyniowej o długości minimalnej 2200 mm – 1 sztuka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Przesuw wzdłużny blatu realizowany za pomocą silników elektrycznych -  min. 600 mm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Przesuw poprzeczny blatu realizowany za pomocą silników elektrycznych - 200 mm.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przyłączenia ruchomego, w pełni przeziernego podgłówka do blatu w celu przedłużenia obszaru przeziernego o min 250 mm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Długość obszaru przezi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ernego w zakresie 360˚ - min. 12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00 mm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Udźwig blatu – min. 170 kg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regulacja pozycji Trendelenburga/anty-Trendelenburga w zakresie min. ± 15˚ 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regulacja przechyłów bocznych w zakresie min.± 20˚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Możliwość regulacji prędkości przesuwu blatu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za pomocą większego lub mniejszego wychylenia joysticka w kierunku zamierzonego ruchu.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uzyskania ruchów skośnych łączących przesuw wzdłużny blatu z przesuwem poprzecznym.</w:t>
            </w:r>
          </w:p>
          <w:p w:rsidR="00405ABB" w:rsidRPr="008A12A7" w:rsidRDefault="00405ABB" w:rsidP="00405ABB">
            <w:pPr>
              <w:widowControl/>
              <w:numPr>
                <w:ilvl w:val="0"/>
                <w:numId w:val="4"/>
              </w:numPr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przesuwania blatu stołu za pomocą joysticka w przypadku wykorzystania przechyłów wzdłużnych i poprzecznych.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 w:rsidP="00FB5E7D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8A12A7">
              <w:rPr>
                <w:rFonts w:eastAsia="Times New Roman" w:cs="Times New Roman"/>
                <w:b/>
                <w:sz w:val="20"/>
                <w:szCs w:val="20"/>
                <w:lang w:eastAsia="zh-CN"/>
              </w:rPr>
              <w:t>Wyposażenie blatów ( ilość podana łącznie dla wszystkich blatów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Podpora pod rękę, anestezjologiczna, płaska z możliwością dowolnego ułożenia ręki względem stołu dzięki przegubowi kulowemu; regulacja jedną ręką; podpora mocowana do szyny bocznej; wyposażona w  zacisk do montażu; podpora wyposażona w pasy mocujące rękę  - 2 szt.</w:t>
            </w:r>
          </w:p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Podpora pod rękę wsuwana pod materac do baltu z włokna węglowego – 2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Pas pacjenta 2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Uchwyt przewodów anestetycznych o długości 95 cm (± 5 cm) – 2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Ekran anestetyczny – 2szt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Zacisk uniwersalny do montażu akcesoriów na szynach bocznych stołu.- 6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Wózek do przechowywania elementów blatu i akcesoriów. Wyposażony w 4 podwójne koła, min. 2 koła z hamulcem. Wymiary podstawy max. 900 x 900 mm. Wysokość max 1400 mm – 1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Koszyk do wózka na akcesoria o wymiarach min. 570 x 280 x 130 mm -2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Koszyk do wózka na akcesoria o wymiarach min. 820 x 250 x 150 mm- 2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Ładowarka pilota bezprzewodowego stołu  1szt.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Ładowarka baterii transporterów blatu z modułem umożliwiającym ładowanie drugiej baterii – 1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Podparcie boczne, prostokątne z możliwością rotacji w stelażu. Wymiar części tapicerowanej 120x170 mm (±20 mm) – 1 sztuka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Podparcie boczne, prostokątne z możliwością rotacji w stelażu. Wymiar części tapicerowanej 80x80 mm (±20 mm) – 1 sztuka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Podparcie boczne, rolka z możliwością rotacji w stelażu. - 1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Stelaż podparć bocznych.  – 3 sztuki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>
            <w:pPr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             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b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Podpora ręki „górnej” do ułożenia na boku – z prostą regulacją położenia zapewnioną przez pojedyncze pokrętło zwalniające min. 3 przeguby w których można dokonać regulacji pozycji. Część tapicerowana powinna posiadać zawinięty w dół materac zmniejszający ryzyko uciśnięcia nerwów czy zatrzyman</w:t>
            </w:r>
            <w:r>
              <w:rPr>
                <w:rFonts w:eastAsia="Times New Roman" w:cs="Times New Roman"/>
                <w:sz w:val="20"/>
                <w:szCs w:val="20"/>
                <w:lang w:eastAsia="zh-CN"/>
              </w:rPr>
              <w:t>ia krążenia w przedramieniu  - 1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DD0ABA" w:rsidRDefault="00405ABB" w:rsidP="00DD0AB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Podpora ręki „dolnej” w ułożeniach na boku z regulacją wysokości, odległości od blatu i możliwością obrotu.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Długość części podpierającej przedramię zamocowanej </w:t>
            </w:r>
            <w:r w:rsidR="004F7B29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                           </w:t>
            </w: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na przegubie kulowym min. 300 mm  - 1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Osłony radiologiczne montowane do stołu – 2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Żelowy podgłówek okrągły, zamknięty o średnicy 200 mm  - 1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Żelowy podgłówek okrągły, zamknięty o średnicy 140 mm  - 1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Poduszka do ułożenia na brzuchu  - 1szt.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Poduszka do ułożenia na plecach – 1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Żelowe poduszki pod pięty pacjenta wysokie  1-szt.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6E216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Żelowe poduszki pod pięty pacjenta niskie – 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tabs>
                <w:tab w:val="num" w:pos="0"/>
              </w:tabs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Żelowa podkładka pod rękę -1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6E216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05AB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BB" w:rsidRPr="008A12A7" w:rsidRDefault="00405ABB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Wałek żelowy 150x100x510mm – 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ABB" w:rsidRPr="00DD0ABA" w:rsidRDefault="00405ABB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Pr="008A12A7" w:rsidRDefault="006E2163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Poduszka  do pozycjonowania 240x130x280 -1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Pr="008A12A7" w:rsidRDefault="006E2163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Poduszka do pozycjonowania 190x130x230 – 1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Pr="008A12A7" w:rsidRDefault="006E2163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Podpora Geopla  2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Pr="008A12A7" w:rsidRDefault="006E2163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 xml:space="preserve">Stolik do operacji ręki, przezierny dla RTG o wymiarach 400x850 mm (±20 mm)  - 1 szt.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Pr="008A12A7" w:rsidRDefault="006E2163" w:rsidP="006E2163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Czteroczęściowy podnóżek o długości 900-950 mm i masie nieprzekraczającej 12 kg na stronę. Wymagana funkcjonalność podnóżka:</w:t>
            </w:r>
          </w:p>
          <w:p w:rsidR="006E2163" w:rsidRPr="008A12A7" w:rsidRDefault="006E2163" w:rsidP="006E2163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Rozchylenie na boki części łydkowej w zakresie min. 45˚ na stronę</w:t>
            </w:r>
          </w:p>
          <w:p w:rsidR="006E2163" w:rsidRPr="008A12A7" w:rsidRDefault="006E2163" w:rsidP="006E2163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Szerokość pomiędzy odwiedzionymi na boki segmentami udowymi min. 360 mm</w:t>
            </w:r>
          </w:p>
          <w:p w:rsidR="006E2163" w:rsidRPr="008A12A7" w:rsidRDefault="006E2163" w:rsidP="006E2163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odwiedzenia części łydkowej niezależnie od części udowej</w:t>
            </w:r>
          </w:p>
          <w:p w:rsidR="006E2163" w:rsidRPr="008A12A7" w:rsidRDefault="006E2163" w:rsidP="006E2163">
            <w:pPr>
              <w:widowControl/>
              <w:numPr>
                <w:ilvl w:val="0"/>
                <w:numId w:val="4"/>
              </w:numPr>
              <w:spacing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Regulacja w zakresie góra/dół w okolicy stawu kolanowego w zakresie min 90˚ w górę i w dół.</w:t>
            </w:r>
          </w:p>
          <w:p w:rsidR="006E2163" w:rsidRPr="008A12A7" w:rsidRDefault="006E2163" w:rsidP="006E2163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8A12A7">
              <w:rPr>
                <w:rFonts w:eastAsia="Times New Roman" w:cs="Times New Roman"/>
                <w:sz w:val="20"/>
                <w:szCs w:val="20"/>
                <w:lang w:eastAsia="zh-CN"/>
              </w:rPr>
              <w:t>Możliwość demontażu części łydkowej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>Tak/podać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FB5E7D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6E2163" w:rsidRDefault="006E2163" w:rsidP="006E2163">
            <w:pPr>
              <w:tabs>
                <w:tab w:val="left" w:pos="5400"/>
                <w:tab w:val="left" w:pos="6100"/>
              </w:tabs>
              <w:rPr>
                <w:rFonts w:cs="Times New Roman"/>
                <w:b/>
                <w:sz w:val="20"/>
                <w:szCs w:val="20"/>
              </w:rPr>
            </w:pPr>
            <w:r w:rsidRPr="006E2163">
              <w:rPr>
                <w:rFonts w:cs="Times New Roman"/>
                <w:b/>
                <w:sz w:val="20"/>
                <w:szCs w:val="20"/>
              </w:rPr>
              <w:t>III</w:t>
            </w:r>
            <w:r w:rsidR="00A03289">
              <w:rPr>
                <w:rFonts w:cs="Times New Roman"/>
                <w:b/>
                <w:sz w:val="20"/>
                <w:szCs w:val="20"/>
              </w:rPr>
              <w:t>.</w:t>
            </w:r>
            <w:r w:rsidRPr="006E2163">
              <w:rPr>
                <w:rFonts w:cs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/>
                <w:b/>
                <w:sz w:val="20"/>
                <w:szCs w:val="20"/>
              </w:rPr>
              <w:t xml:space="preserve">        </w:t>
            </w:r>
            <w:r w:rsidRPr="006E2163">
              <w:rPr>
                <w:rFonts w:cs="Times New Roman"/>
                <w:b/>
                <w:sz w:val="20"/>
                <w:szCs w:val="20"/>
              </w:rPr>
              <w:t xml:space="preserve">Generator </w:t>
            </w:r>
          </w:p>
        </w:tc>
      </w:tr>
      <w:tr w:rsidR="006E2163" w:rsidRPr="00DD0ABA" w:rsidTr="000C61DE">
        <w:trPr>
          <w:trHeight w:val="61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Maksymalna moc wyjściowa [kW]     ≥ 100 kW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Tak, podać                    </w:t>
            </w:r>
          </w:p>
          <w:p w:rsidR="006E2163" w:rsidRDefault="006E2163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2163" w:rsidRPr="00DD0ABA" w:rsidTr="000C61DE">
        <w:trPr>
          <w:trHeight w:val="62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Minimalny czas ekspozycji [ms] ≤ 1 ms,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6E216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=1 ms – 0 pkt.</w:t>
            </w:r>
          </w:p>
          <w:p w:rsidR="006E2163" w:rsidRDefault="006E2163" w:rsidP="00FB5E7D">
            <w:r>
              <w:rPr>
                <w:rFonts w:ascii="Arial Narrow" w:hAnsi="Arial Narrow" w:cs="Arial"/>
                <w:sz w:val="22"/>
                <w:szCs w:val="22"/>
              </w:rPr>
              <w:t>&lt;1 ms – 3 pkt.</w:t>
            </w: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Maksymalne obciążenie generatora mocą ciągłą w trakcie prześwietlenia [W] ≥ 2500 W,  (dla min. 30 min)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6E216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Włączniki ekspozycji w sali badań w technologii bezprzewodowej lub połączenie kablowe (do prześwietleń i zdjęć)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</w:t>
            </w:r>
          </w:p>
          <w:p w:rsidR="006E2163" w:rsidRDefault="006E2163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Technologia bezprzewodowa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</w:t>
            </w:r>
            <w:r>
              <w:rPr>
                <w:rFonts w:ascii="Arial Narrow" w:hAnsi="Arial Narrow"/>
                <w:sz w:val="22"/>
                <w:szCs w:val="22"/>
              </w:rPr>
              <w:t>– 3 pkt.,</w:t>
            </w:r>
          </w:p>
          <w:p w:rsidR="006E2163" w:rsidRDefault="006E2163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Połączenie kablowe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– 0 pkt.</w:t>
            </w:r>
          </w:p>
        </w:tc>
      </w:tr>
      <w:tr w:rsidR="006E216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Default="006E216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Wyzwalanie ekspozycji (zdjęć) ze sterowni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163" w:rsidRDefault="006E2163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163" w:rsidRPr="00DD0ABA" w:rsidRDefault="006E2163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B5E7D" w:rsidRPr="00DD0ABA" w:rsidTr="00FB5E7D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FB5E7D" w:rsidRDefault="00FB5E7D" w:rsidP="00FB5E7D">
            <w:pPr>
              <w:tabs>
                <w:tab w:val="left" w:pos="5400"/>
                <w:tab w:val="left" w:pos="6100"/>
              </w:tabs>
              <w:rPr>
                <w:rFonts w:cs="Times New Roman"/>
                <w:b/>
                <w:sz w:val="20"/>
                <w:szCs w:val="20"/>
              </w:rPr>
            </w:pPr>
            <w:r w:rsidRPr="00FB5E7D">
              <w:rPr>
                <w:rFonts w:cs="Times New Roman"/>
                <w:b/>
                <w:sz w:val="20"/>
                <w:szCs w:val="20"/>
              </w:rPr>
              <w:t>IV</w:t>
            </w:r>
            <w:r w:rsidR="00A03289">
              <w:rPr>
                <w:rFonts w:cs="Times New Roman"/>
                <w:b/>
                <w:sz w:val="20"/>
                <w:szCs w:val="20"/>
              </w:rPr>
              <w:t>.</w:t>
            </w:r>
            <w:r>
              <w:rPr>
                <w:rFonts w:cs="Times New Roman"/>
                <w:b/>
                <w:sz w:val="20"/>
                <w:szCs w:val="20"/>
              </w:rPr>
              <w:t xml:space="preserve">       </w:t>
            </w:r>
            <w:r w:rsidRPr="00FB5E7D">
              <w:rPr>
                <w:rFonts w:cs="Times New Roman"/>
                <w:b/>
                <w:sz w:val="20"/>
                <w:szCs w:val="20"/>
              </w:rPr>
              <w:t xml:space="preserve"> Lampa RTG/ przysłony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 Lampa min. 3-ogniskowa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Wymiar najmniejszego ogniska [mm] ≤ 0,3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Wymiar natępnego po najmniejszym ogniska [mm] ≤ 0,6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=0,6 mm – 0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&lt;0,6 mm – 3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Wymiar największego ogniska [mm] ≤ 1,0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=1,0 mm – 0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&lt;1,0 mm – 3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4F7B2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Ułożyskowanie anody w łożysku „płynnym” (bezszumowe) –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tj. z płynnego metalu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3 pkt.,</w:t>
            </w:r>
          </w:p>
          <w:p w:rsidR="00FB5E7D" w:rsidRDefault="00FB5E7D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Nie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Maksymalny prąd lampy przy fluoroskopii pulsacyjnej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z wykorzystaniem małego ogniska  ≥ 240 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Tak/podać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= 240 mA – 0 pkt.</w:t>
            </w:r>
          </w:p>
          <w:p w:rsidR="00FB5E7D" w:rsidRDefault="00FB5E7D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&gt; 240 mA – 3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Pojemność cieplna anody [kHU] ≥ 3700 kHU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&gt; 3700 kHU – 3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= 3700 kHU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Pojemność cieplna kołpaka [kHU]  ≥ 6900 kHU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&gt; 6900 kHU – 3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= 6900 kHU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Max obciążenie lampy mocą ciągłą w trakcie prześwietlenia [W] </w:t>
            </w:r>
          </w:p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≥ 3200 W (dla min. 30 min)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&gt; 3200 W  – 3 pkt.</w:t>
            </w:r>
          </w:p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>= 3200 W 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Przysłona prostokątna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Filtry  półprzepuszczalne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Automatyczny (silnikowy i bez ingerencji obsługi) obrót przysłony i detektora dla kompensacji obrotu obrazu przy zmianie położenia statywu do pozycji z boku stołu pacjenta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3 pkt.</w:t>
            </w:r>
          </w:p>
          <w:p w:rsidR="00FB5E7D" w:rsidRDefault="00FB5E7D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Nie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Dodatkowa filtracja promieniowania (np. filtry miedziowe) przy prześwietleniu i ekspozycjach zdjęciowych (scenach) [mm Cu]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≥ 0.9 mm Cu – 3 pkt.</w:t>
            </w:r>
          </w:p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&lt; 0.9 mm Cu – 0 pkt.</w:t>
            </w:r>
          </w:p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Ilość stopni dodatkowej filtracji promieniowania ( np. filtry miedziowe) </w:t>
            </w:r>
            <w:r>
              <w:rPr>
                <w:rFonts w:ascii="Arial Narrow" w:hAnsi="Arial Narrow" w:cs="Arial"/>
                <w:sz w:val="22"/>
                <w:szCs w:val="22"/>
              </w:rPr>
              <w:t>≥</w:t>
            </w:r>
            <w:r>
              <w:rPr>
                <w:rFonts w:ascii="Arial Narrow" w:hAnsi="Arial Narrow"/>
                <w:sz w:val="22"/>
                <w:szCs w:val="22"/>
              </w:rPr>
              <w:t>3 wartości,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&gt; 3 stopnie – 3 pkt.</w:t>
            </w:r>
          </w:p>
          <w:p w:rsidR="00FB5E7D" w:rsidRDefault="00FB5E7D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= 3 stopnie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Automatyczny dobór i automatyczne wsuwanie dodatkowej filtracji promieniowania (np. filtr miedziowy) redukującej dawkę w zależności od projekcji (uwzględniający zmieniającą się przepuszczalność pacjenta przy różnych projekcjach) przy prześwietleniu i ekspozycjach zdjęciowych (scenach) realizowany przez automatykę naświetlania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Automatyczny dobór i automatyczne wsuwanie dodatkowej filtracji promieniowania (np. filtr miedziowy) redukującej dawkę w zależności od projekcji (uwzględniający zmieniającą się przepuszczalność pacjenta przy różnych projekcjach) przy prześwietleniu i ekspozycjach zdjęciowych (scenach) realizowany przez automatykę naświetlania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Pr="00DD0ABA" w:rsidRDefault="00FB5E7D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Promieniowanie przeciekowe kołpaka przy min. 125 kV, 2000 W i w odległości max. 1 m [mGy/h] (zgodnie z IEC 60601-1-3)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&lt;0,5 mGy/h - 3pkt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≥0,5 mGy/h - 1pkt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Pomiar dawki promieniowania wraz z prezentacją sumarycznej dawki z prześwietlenia i akwizycji w trybie zdjęciowym na monitorze (wyświetlaczu) w sali zabiegowej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</w:tr>
      <w:tr w:rsidR="00FB5E7D" w:rsidRPr="00DD0ABA" w:rsidTr="00FB5E7D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 w:rsidRPr="00FB5E7D">
              <w:rPr>
                <w:rFonts w:ascii="Arial Narrow" w:hAnsi="Arial Narrow" w:cs="Arial"/>
                <w:b/>
                <w:sz w:val="22"/>
                <w:szCs w:val="22"/>
              </w:rPr>
              <w:t>V</w:t>
            </w:r>
            <w:r w:rsidR="00A03289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  <w:r w:rsidRPr="00FB5E7D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b/>
              </w:rPr>
              <w:t>Rentgenowski tor obrazowania z detektorem płaskim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Płaski detektor cyfrowy o polu obrazowania </w:t>
            </w:r>
            <w:r>
              <w:rPr>
                <w:rFonts w:ascii="Arial Narrow" w:hAnsi="Arial Narrow" w:cs="Arial"/>
                <w:sz w:val="22"/>
                <w:szCs w:val="22"/>
              </w:rPr>
              <w:t>≥ 30x38 cm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Kształt płaskiego detektora cyfrowego (kwadratowy lub prostokątny z możliwością ustawiania w osi wzdłużnej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>i poprzecznej dla umożliwienia uzyskania szerokiego zakresu projekcji podwójnie skośnych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Kwadratowy – 0 pkt.,</w:t>
            </w:r>
          </w:p>
          <w:p w:rsidR="00FB5E7D" w:rsidRDefault="00FB5E7D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Prostokątny – 3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Rodzaj materiału detektora:</w:t>
            </w:r>
          </w:p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-Krystaliczny (ze wzmacniaczami bezpośrednio na pikselach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</w:t>
            </w:r>
            <w:r>
              <w:rPr>
                <w:rFonts w:ascii="Arial Narrow" w:hAnsi="Arial Narrow"/>
                <w:sz w:val="22"/>
                <w:szCs w:val="22"/>
              </w:rPr>
              <w:t>dla redukcji poziomu szumu elektronicznego)</w:t>
            </w:r>
          </w:p>
          <w:p w:rsidR="00FB5E7D" w:rsidRDefault="00FB5E7D" w:rsidP="00FB5E7D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-Amorficzny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Krystaliczny – 10 pkt.,</w:t>
            </w:r>
          </w:p>
          <w:p w:rsidR="00FB5E7D" w:rsidRDefault="00FB5E7D" w:rsidP="00FB5E7D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Amorficzny – 0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AC46DA" w:rsidP="00AC46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DQE   ≥ 77%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AC46DA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</w:t>
            </w:r>
            <w:r w:rsidR="00FB5E7D">
              <w:rPr>
                <w:rFonts w:ascii="Arial Narrow" w:hAnsi="Arial Narrow" w:cs="Arial"/>
                <w:sz w:val="22"/>
                <w:szCs w:val="22"/>
              </w:rPr>
              <w:t xml:space="preserve"> podać                     </w:t>
            </w:r>
          </w:p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= 77% -  0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&gt; 77% – 5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AC46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Wielkość pixela </w:t>
            </w:r>
            <w:r w:rsidR="00AC46DA">
              <w:rPr>
                <w:rFonts w:ascii="Arial Narrow" w:hAnsi="Arial Narrow" w:cs="Arial"/>
                <w:sz w:val="22"/>
                <w:szCs w:val="22"/>
              </w:rPr>
              <w:t>≤ 200 μm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AC46DA" w:rsidP="00AC46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</w:t>
            </w:r>
            <w:r w:rsidR="00FB5E7D">
              <w:rPr>
                <w:rFonts w:ascii="Arial Narrow" w:hAnsi="Arial Narrow" w:cs="Arial"/>
                <w:sz w:val="22"/>
                <w:szCs w:val="22"/>
              </w:rPr>
              <w:t xml:space="preserve"> podać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= 200 μm - 0 pkt.</w:t>
            </w:r>
          </w:p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&lt;200 μm do &gt;160 μm – 2pkt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>≤160 μm – 5 pkt.</w:t>
            </w:r>
          </w:p>
        </w:tc>
      </w:tr>
      <w:tr w:rsidR="00FB5E7D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7D" w:rsidRDefault="00FB5E7D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Graniczna rozdzielczość płaskiego panelu cyfrowego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(tzw. częstotliwość Nyquista) [pl/mm]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AC46DA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</w:t>
            </w:r>
            <w:r w:rsidR="00FB5E7D">
              <w:rPr>
                <w:rFonts w:ascii="Arial Narrow" w:hAnsi="Arial Narrow" w:cs="Arial"/>
                <w:sz w:val="22"/>
                <w:szCs w:val="22"/>
              </w:rPr>
              <w:t xml:space="preserve"> podać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7D" w:rsidRDefault="00FB5E7D" w:rsidP="00FB5E7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≥ 3.0 pl/mm – 5 pkt.</w:t>
            </w:r>
          </w:p>
          <w:p w:rsidR="00FB5E7D" w:rsidRDefault="00FB5E7D" w:rsidP="00FB5E7D">
            <w:r>
              <w:rPr>
                <w:rFonts w:ascii="Arial Narrow" w:hAnsi="Arial Narrow" w:cs="Arial"/>
                <w:sz w:val="22"/>
                <w:szCs w:val="22"/>
              </w:rPr>
              <w:t xml:space="preserve">&lt; 3.0 pl/mm – 0 pkt. 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Liczba pól obrazowych detektora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≥ 6 pól – 3pkt.</w:t>
            </w:r>
          </w:p>
          <w:p w:rsidR="00AC46DA" w:rsidRDefault="00AC46DA" w:rsidP="00BB400A">
            <w:r>
              <w:rPr>
                <w:rFonts w:ascii="Arial Narrow" w:hAnsi="Arial Narrow" w:cs="Arial"/>
                <w:sz w:val="22"/>
                <w:szCs w:val="22"/>
              </w:rPr>
              <w:t xml:space="preserve">&lt; 6 pól – 0pkt. 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Przyciski na obudowie detektora umożliwiające zmianę angulacji ramienia C w trakcie zabiegu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3 pkt.</w:t>
            </w:r>
          </w:p>
          <w:p w:rsidR="00AC46DA" w:rsidRDefault="00AC46DA" w:rsidP="00BB400A">
            <w:r>
              <w:rPr>
                <w:rFonts w:ascii="Arial Narrow" w:hAnsi="Arial Narrow" w:cs="Arial"/>
                <w:sz w:val="22"/>
                <w:szCs w:val="22"/>
              </w:rPr>
              <w:t>Nie – 0 pkt.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Dwa punktowe zawieszenia sufitowe w sali zabiegowej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z ramieniem/ramionami o promieniu wysięgu min. 180 cm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dla monitorów o przekątnej min 55”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Dwa monitory o przekątnej min 55” w sali zabiegowej po obu stronach stołu pacjenta prezentujące ten sam widok na monitorze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Wielkość pixela w monitorach wielkoformatowych [mm x mm]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&lt; 0,320 x 0,320 mm – 3 pkt.,</w:t>
            </w:r>
          </w:p>
          <w:p w:rsidR="00AC46DA" w:rsidRDefault="00AC46DA" w:rsidP="00BB400A">
            <w:pPr>
              <w:pStyle w:val="AbsatzTableFormat"/>
            </w:pPr>
            <w:r>
              <w:rPr>
                <w:rFonts w:ascii="Arial Narrow" w:hAnsi="Arial Narrow" w:cs="Arial"/>
                <w:sz w:val="22"/>
                <w:szCs w:val="22"/>
              </w:rPr>
              <w:t>≥ 0,320 x0 ,320 mm – 1 pkt.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Ilość wejść sygnałowych, umożliwiających jednoczasowe podłączenie sygnałów cyfrowych i analogowych oraz jednoczasową prezentację na obu monitorach. ≥9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AC46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Okablowanie do podłączenia min. 7 sygnałów obrazowych: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obraz live i obraz referencyjny z angiografu,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rekonstrukcje 3D,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obraz z kamery wideo zainstalowanej na sali operacyjnej,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obrazy z dwóch urządzeń zewnętrznych generujących sygnały cyfrowe (DVI-D),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 xml:space="preserve">- obraz z urządzenia zewnętrznego generującego sygnał DVI-D lub VGA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Dwie osłony na monitory wielkoformatowe opisane powyżej w postaci szyby ochronnej ze szkła laminowanego o współczynniku transmisji spektralnej min. 98%, zmniejszające ryzyko mechanicznego uszkodzenia wyświetlacza i zabezpieczająca go przed działaniem cieczy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 monitor obrazowy angiografu w sterowni typu”flat” (TFT/LCD)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Przekątna monitora angiografu w sterowni </w:t>
            </w:r>
            <w:r>
              <w:rPr>
                <w:rFonts w:ascii="Arial Narrow" w:hAnsi="Arial Narrow"/>
                <w:sz w:val="22"/>
                <w:szCs w:val="22"/>
              </w:rPr>
              <w:t>≥ 21”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Pr="00AC46DA" w:rsidRDefault="00AC46DA" w:rsidP="00BB400A">
            <w:pPr>
              <w:pStyle w:val="AbsatzTable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C46DA">
              <w:rPr>
                <w:rFonts w:ascii="Times New Roman" w:hAnsi="Times New Roman" w:cs="Times New Roman"/>
                <w:b/>
                <w:sz w:val="22"/>
                <w:szCs w:val="22"/>
              </w:rPr>
              <w:t>VI</w:t>
            </w:r>
            <w:r w:rsidR="00A03289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AC46D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System cyfrowy/ postprocessing/ archiwizacja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Pakiet specjalizowanych algorytmów działających w czasie rzeczywistym, poprawiających jakość uzyskiwanego obrazu i umożliwiających obrazowanie z obniżoną dawką (CARE+CLEAR, ClarityIQ – zależnie od nomenklatury producenta)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nazwę zaoferowanej opcji realizującej tę funkcję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Akwizycja i zapis na HD oraz prezentacja na monitorze serii angiograficznych DR (radiografia cyfrowa) i DSA w matrycy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min. 1024 x 1024 w zakresie min od 0,5 do 7,5 obrazów/s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Akwizycja i zapis na HD oraz prezentacja na monitorze serii angiograficznych DR (radiografia cyfrowa) i DSA w matrycy 2k (min. 4” pikseli) w zakresie min od 0,5 do 7,5 obrazów/s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5 pkt.</w:t>
            </w:r>
          </w:p>
          <w:p w:rsidR="00AC46DA" w:rsidRDefault="00AC46DA" w:rsidP="00BB400A">
            <w:r>
              <w:rPr>
                <w:rFonts w:ascii="Arial Narrow" w:hAnsi="Arial Narrow" w:cs="Arial"/>
                <w:sz w:val="22"/>
                <w:szCs w:val="22"/>
              </w:rPr>
              <w:t>Nie – 0 pkt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DSA z kontrastem CO2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Akwizycja</w:t>
            </w:r>
            <w: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>i zapis na HD oraz prezentacja na monitorze scen kardiologicznych z częstotliwością w zakresie min. 7,5-30 obr./s w matrycy min. 1024x1024 i min. 12-bitowej głębi szarości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Cyfrowe prześwietlenie pulsacyjne w co najmniej 4 wartościach pulsów/s, zakres min. od 4 do 30 pulsów/s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Tak/ podać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Cyfrowe prześwietlenie pulsacyjne w zakresie od 0,5 do 3 pulsów/s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5 pkt.</w:t>
            </w:r>
          </w:p>
          <w:p w:rsidR="00AC46DA" w:rsidRDefault="00AC46DA" w:rsidP="00BB400A">
            <w:r>
              <w:rPr>
                <w:rFonts w:ascii="Arial Narrow" w:hAnsi="Arial Narrow" w:cs="Arial"/>
                <w:sz w:val="22"/>
                <w:szCs w:val="22"/>
              </w:rPr>
              <w:t>Nie – 0 pkt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Pamięć ostatniego obrazu (LIH)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Ustawianie położenia przysłony prostokątnej znacznikami graficznymi na obrazie zatrzymanym bez promieniowania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Ustawianie położenia przysłon półprzepuszczalnych) znacznikami graficznymi na obrazie zatrzymanym bez promieniowania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3 pkt.</w:t>
            </w:r>
          </w:p>
          <w:p w:rsidR="00AC46DA" w:rsidRDefault="00AC46DA" w:rsidP="00BB400A">
            <w:r>
              <w:rPr>
                <w:rFonts w:ascii="Arial Narrow" w:hAnsi="Arial Narrow" w:cs="Arial"/>
                <w:sz w:val="22"/>
                <w:szCs w:val="22"/>
              </w:rPr>
              <w:t>Nie – 0 pkt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Ustawianie położenia płyty stołu pacjenta znacznikami graficznymi na zatrzymanym obrazie - bez promieniowania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3 pkt.</w:t>
            </w:r>
          </w:p>
          <w:p w:rsidR="00AC46DA" w:rsidRDefault="00AC46DA" w:rsidP="00BB400A">
            <w:r>
              <w:rPr>
                <w:rFonts w:ascii="Arial Narrow" w:hAnsi="Arial Narrow" w:cs="Arial"/>
                <w:sz w:val="22"/>
                <w:szCs w:val="22"/>
              </w:rPr>
              <w:t>Nie – 0 pkt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Rzeczywista głębokość przetwarzania systemu cyfrowego </w:t>
            </w:r>
          </w:p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≥ 12 bit</w:t>
            </w:r>
            <w:r>
              <w:rPr>
                <w:rFonts w:ascii="Arial Narrow" w:hAnsi="Arial Narrow"/>
                <w:sz w:val="22"/>
                <w:szCs w:val="22"/>
              </w:rPr>
              <w:t xml:space="preserve"> w matrycy min. 1024x1024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podać                         </w:t>
            </w:r>
          </w:p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Pamięć obrazów na HD w matrycy min. 1024 x 1024 x min 12 bit bez kompresji stratnej  ≥ 100 000 obrazów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Tak,/podać                    </w:t>
            </w:r>
          </w:p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Zoom w postprocessingu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Roadmapping 2D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Stosowanie automatycznego pixelshift w czasie rzeczywistym podczas roadmappingu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Angiografia rotacyjna umożliwiająca rekonstrukcje 3D wysoko-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</w:t>
            </w:r>
            <w:r>
              <w:rPr>
                <w:rFonts w:ascii="Arial Narrow" w:hAnsi="Arial Narrow"/>
                <w:sz w:val="22"/>
                <w:szCs w:val="22"/>
              </w:rPr>
              <w:t>i niskokontrastowe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/>
                <w:sz w:val="22"/>
                <w:szCs w:val="22"/>
              </w:rPr>
              <w:t>Angiografia peryferyjna całych kończyn z jednego wstrzyknięcia kontrastu z DSA w oparciu o przesuw stołu pacjenta lub statywu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analizy stenoz obwodowych (min.: automatyczne rozpoznawanie kształtów; określanie stopnia stenozy; automatyczna i manualna kalibracja, pomiary odległości i kątów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Oprogramowanie do naukowej analizy stenoz w naczyniach wieńcowych w oparciu o algorytmy CAAS II lub inne: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automatyczne rozpoznawanie kształtów,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określanie stopnia stenozy,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automatyczna i manualna kalibracja,</w:t>
            </w:r>
            <w:r>
              <w:rPr>
                <w:rFonts w:ascii="Arial Narrow" w:hAnsi="Arial Narrow" w:cs="Arial"/>
                <w:sz w:val="22"/>
                <w:szCs w:val="22"/>
              </w:rPr>
              <w:br/>
              <w:t>- pomiary odległości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Algorytmy CAAS II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– 3 pkt.,</w:t>
            </w:r>
          </w:p>
          <w:p w:rsidR="00AC46DA" w:rsidRDefault="00AC46DA" w:rsidP="00BB400A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Inne – 0 pkt.</w:t>
            </w: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poprawy wizualizacji stentów w naczyniach wieńcowych; zapis przetworzonych obrazów na dysku twardym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</w:t>
            </w:r>
            <w:r>
              <w:rPr>
                <w:rFonts w:ascii="Arial Narrow" w:hAnsi="Arial Narrow" w:cs="Arial"/>
                <w:sz w:val="22"/>
                <w:szCs w:val="22"/>
              </w:rPr>
              <w:t>w formacie DICOM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Sterowanie funkcjami systemu cyfrowego z pulpitu sterowniczego systemu cyfrowego w sali badań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Realizacja funkcji ewaluacyjnych systemu cyfrowego z pulpitu sterowniczego w sali badań (łącznie z analizą stenoz)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Pulpit sterowniczy systemu cyfrowego w sterowni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Realizacja funkcji ewaluacyjnych systemu cyfrowego z pulpitu sterowniczego w sterowni (łącznie z analizą stenoz)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Archiwizacja obrazów na CD-R i DVD w standardzie DICOM 3.0 z dogrywaniem programu przeglądarki DICOM umożliwiającego odtwarzanie nagranych CD-R i DVD na komputerach osobistych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C46D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6DA" w:rsidRDefault="00AC46D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Odtwarzanie nagranych w standardzie DICOM (wcześniej lub na innych aparatach) płyt CD-R i DVD wraz z prezentacją odtworzonych obrazów na monitorach obrazowych w sali badań oraz w sterowni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DA" w:rsidRDefault="00AC46DA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Pr="00DA5523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Interfejs sieciowy DICOM 3.0 z funkcjami:</w:t>
            </w:r>
          </w:p>
          <w:p w:rsidR="0088620B" w:rsidRDefault="0088620B" w:rsidP="00BB400A">
            <w:pPr>
              <w:tabs>
                <w:tab w:val="left" w:pos="360"/>
              </w:tabs>
              <w:ind w:left="360" w:hanging="36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DICOM Send</w:t>
            </w:r>
          </w:p>
          <w:p w:rsidR="0088620B" w:rsidRDefault="0088620B" w:rsidP="00BB400A">
            <w:pPr>
              <w:tabs>
                <w:tab w:val="left" w:pos="360"/>
              </w:tabs>
              <w:ind w:left="360" w:hanging="36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DICOM Storage Commitment</w:t>
            </w:r>
          </w:p>
          <w:p w:rsidR="0088620B" w:rsidRDefault="0088620B" w:rsidP="00BB400A">
            <w:pPr>
              <w:tabs>
                <w:tab w:val="left" w:pos="360"/>
              </w:tabs>
              <w:ind w:left="360" w:hanging="36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DICOM Query/Retrieve</w:t>
            </w:r>
          </w:p>
          <w:p w:rsidR="0088620B" w:rsidRDefault="0088620B" w:rsidP="00BB400A">
            <w:pPr>
              <w:tabs>
                <w:tab w:val="left" w:pos="360"/>
              </w:tabs>
              <w:ind w:left="360" w:hanging="360"/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US"/>
              </w:rPr>
              <w:t>DICOM Worklist</w:t>
            </w:r>
            <w:r w:rsidR="00181CE3">
              <w:rPr>
                <w:rFonts w:ascii="Arial Narrow" w:hAnsi="Arial Narrow" w:cs="Arial"/>
                <w:sz w:val="22"/>
                <w:szCs w:val="22"/>
                <w:lang w:val="en-US"/>
              </w:rPr>
              <w:t>/ MPPS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  <w:lang w:val="en-US"/>
              </w:rPr>
            </w:pPr>
          </w:p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Funkcja wykonywania automatycznej, odbywającej się w tle, archiwizacji danych obrazowych w standardzie DICOM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(na płytach CD-R i DVD oraz zdefiniowanym węźle sieciowym)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w miarę akwizycji kolejnych serii / scen – funkcja auto-send.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Pr="0088620B" w:rsidRDefault="0088620B" w:rsidP="00BB400A">
            <w:pPr>
              <w:pStyle w:val="AbsatzTable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8620B">
              <w:rPr>
                <w:rFonts w:ascii="Times New Roman" w:hAnsi="Times New Roman" w:cs="Times New Roman"/>
                <w:b/>
                <w:sz w:val="22"/>
                <w:szCs w:val="22"/>
              </w:rPr>
              <w:t>VII</w:t>
            </w:r>
            <w:r w:rsidR="00A03289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88620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 w:rsidRPr="0088620B">
              <w:rPr>
                <w:rFonts w:ascii="Times New Roman" w:hAnsi="Times New Roman" w:cs="Times New Roman"/>
                <w:b/>
                <w:sz w:val="22"/>
                <w:szCs w:val="22"/>
              </w:rPr>
              <w:t>Rekonstrukcje 3D</w:t>
            </w: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Realizacja rekonstrukcji 3D przez system cyfrowy angiografu lub osobną, zintegrowaną z angiografem stację postprocessingową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sposób realizacji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System cyfrowy angiografu – 5 pkt.</w:t>
            </w:r>
          </w:p>
          <w:p w:rsidR="0088620B" w:rsidRDefault="0088620B" w:rsidP="00BB400A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Osobna stacja – 0 pkt.,</w:t>
            </w: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Prezentacja zrekonstruowanych obrazów 3D na monitorze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min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>.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55” (opisanym powyżej) w sali zabiegowej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Eksport danych w formatach co najmniej JPG, BMP, avi (obrazy statyczne i dynamiczne)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rekonstrukcji wysokokontrastowej 3D z danych uzyskanych z akwizycji w szybkiej angiografii rotacyjnej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>w trybie DR (radiografia cyfrowa) i DSA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4F7B29">
        <w:trPr>
          <w:trHeight w:val="65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rekonstrukcji niskokontrastowej 3D z danych uzyskanych z akwizycji w szybkiej angiografii rotacyjnej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niskokontrastowej rekonstrukcji 3D danych uzyskanych z akwizycji w szybkiej angiografii rotacyjnej umożliwiające rekonstrukcję 3D z uzyskaniem kompletnych przekrojów poprzecznych pacjenta w obszarze klatki piersiowej </w:t>
            </w:r>
            <w:r w:rsidR="000C61DE">
              <w:rPr>
                <w:rFonts w:ascii="Arial Narrow" w:hAnsi="Arial Narrow" w:cs="Arial"/>
                <w:sz w:val="22"/>
                <w:szCs w:val="22"/>
              </w:rPr>
              <w:t xml:space="preserve">          </w:t>
            </w:r>
            <w:r>
              <w:rPr>
                <w:rFonts w:ascii="Arial Narrow" w:hAnsi="Arial Narrow" w:cs="Arial"/>
                <w:sz w:val="22"/>
                <w:szCs w:val="22"/>
              </w:rPr>
              <w:t>i jamy brzusznej o średnicy min. 45 cm i min. wysokości 18,5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3 pkt.</w:t>
            </w:r>
          </w:p>
          <w:p w:rsidR="0088620B" w:rsidRDefault="0088620B" w:rsidP="00BB400A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Nie – 0 pkt</w:t>
            </w: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Oprogramowanie do niskokontrastowej rekonstrukcji 3D danych uzyskanych z akwizycji w szybkiej angiografii rotacyjnej umożliwiające uzyskanie zrekonstruowanego obrazu 3D aorty o długości min. 24 cm i średnicy min. 35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 – 3 pkt.</w:t>
            </w:r>
          </w:p>
          <w:p w:rsidR="0088620B" w:rsidRDefault="0088620B" w:rsidP="00BB400A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Nie – 0 pkt</w:t>
            </w:r>
          </w:p>
        </w:tc>
      </w:tr>
      <w:tr w:rsidR="0088620B" w:rsidRPr="00DD0ABA" w:rsidTr="004F7B29">
        <w:trPr>
          <w:trHeight w:val="38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MIP, MPR, VRT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Prezentacja obiektów 3D z cieniowaniem (SSD) z możliwością zmiany położenia źródła oświetlenia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Transparency view – prezentacja naczyń zrekonstruowanych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z rotacyjnej angiografii wysokokontrastowej w formie uwidocznionych krawędzi naczyń z „pustym” środkiem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Różnicowanie na jednym obrazie dwóch obiektów wysokokontrastowych o prawie takiej samej gęstości lub prezentacja niskokontrastowego obiektu 3D wraz z wysokokontrastowym obiektem 3D na jednym obrazie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4F7B29">
        <w:trPr>
          <w:trHeight w:val="39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Pomiary objętości na zrekonstruowanym obiekcie 3D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Roadmap 3D z automatyczną korektą położenia obiektu 3D względem nałożonego obrazu 2D z prześwietlenia (uwzględniającą zmiany ruchów statywu stołu, powiększenia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i odległości SID)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Automatyczna korekta położenia obrazu 3D względem nałożenia obrazu 2D z prześwietlenia uwzględniająca ruchy pacjenta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umożliwiające pozycjonowanie markerów wprowadzonych przez użytkownika na powierzchni obiektu 3D uzyskanego z rekonstrukcji danych z niskokontrastowej angiografii rotacyjnej wraz zastosowaniem takiego obrazu jako maski do roadmapu 3D z automatyczną korektą położenia obiektu 3D względem nałożonego obrazu 2D z prześwietlenia (uwzględniającą zmiany położenia statywu, stołu, powiększenia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i odległości SID)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Nakładanie (fuzja) obrazów 3D z CT, MR i PET na obraz 2D z prześwietlenia oraz na obraz 3D uzyskany z rekonstrukcji danych z angiografii rotacyjnej – w obu przypadkach w połączeniu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z roadmapem 3D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Oprogramowanie do wspomagania implantacji stentgraftów, w tym fenestrowanych i rozgałęzionych, umożliwiające segmentację aorty z danych 3D, oznaczanie odejść tętnic bocznych i stref lądowania stentgraftu oraz użycie tych znaczników jako maski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do roadmapu 3D, dobór optymalnej projekcji do implantacji stentgraftu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Automatyczna segmentacja aorty i automatyczne oznaczanie odejść tętnic bocznych, automatyczne oznaczanie sugerowanych stref lądowania i automatyczny dobór optymalnej projekcji do implantacji przez oprogramowanie do wspomagania implantacji stentgraftów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Tak/Nie, jeżeli TAK – podać nazwę zaoferowanej opcji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15 pkt.,</w:t>
            </w:r>
          </w:p>
          <w:p w:rsidR="0088620B" w:rsidRDefault="0088620B" w:rsidP="00BB400A">
            <w:pPr>
              <w:pStyle w:val="AbsatzTableFormat"/>
            </w:pPr>
            <w:r>
              <w:rPr>
                <w:rFonts w:ascii="Arial Narrow" w:hAnsi="Arial Narrow"/>
                <w:sz w:val="22"/>
                <w:szCs w:val="22"/>
              </w:rPr>
              <w:t>Nie – 0 pkt.</w:t>
            </w: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Oprogramowanie do wspomagania implantacji zastawek aortalnych, umożliwiające automatyczną segmentację łuku aorty z danych uzyskanych w śródzabiegowej angiografii rotacyjnej, automatyczne znakowanie odejść tętnic wieńcowych i płaszczyzny zastawki aortalnej wraz z wykorzystaniem takiego obrazu jako maski dla roadmapu 3D.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Oprogramowanie do wspomagania embolizacji guzów obejmujące min. automatyczną segmentację guza i wyznaczanie drogi dojścia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Tak, podać nazwę zaoferowanej funkcjonalności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Automatyczne ustawienie statywu w pozycji odpowiadającej obróconemu obiektowi 3D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Automatyczny obrót obiektu 3D do położenia odpowiadającego widokowi obiektu 3D po zmianie położenia statywu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Pr="0088620B" w:rsidRDefault="0088620B" w:rsidP="0088620B">
            <w:pPr>
              <w:rPr>
                <w:rFonts w:cs="Times New Roman"/>
              </w:rPr>
            </w:pPr>
            <w:r w:rsidRPr="0088620B">
              <w:rPr>
                <w:rFonts w:cs="Times New Roman"/>
                <w:b/>
                <w:sz w:val="22"/>
                <w:szCs w:val="22"/>
              </w:rPr>
              <w:t>VIII</w:t>
            </w:r>
            <w:r w:rsidR="00A03289">
              <w:rPr>
                <w:rFonts w:cs="Times New Roman"/>
                <w:b/>
                <w:sz w:val="22"/>
                <w:szCs w:val="22"/>
              </w:rPr>
              <w:t>.</w:t>
            </w:r>
            <w:r w:rsidRPr="0088620B">
              <w:rPr>
                <w:rFonts w:cs="Times New Roman"/>
                <w:sz w:val="22"/>
                <w:szCs w:val="22"/>
              </w:rPr>
              <w:t xml:space="preserve"> </w:t>
            </w:r>
            <w:r w:rsidRPr="0088620B">
              <w:rPr>
                <w:rFonts w:cs="Times New Roman"/>
                <w:b/>
                <w:sz w:val="22"/>
                <w:szCs w:val="22"/>
              </w:rPr>
              <w:t>Wyposażenie dodatkowe angiografu</w:t>
            </w:r>
          </w:p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Interkom do komunikacji głosowej (dwukierunkowej) sterownia – sala zabiegowa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6044C6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Biurowe stacje robocze z ekranem min. 27‘‘ HDD 1T, oprogramowanie umożliwiające obróbkę obrazu DICOM – 2 komplety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6044C6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88620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20B" w:rsidRDefault="0088620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6044C6" w:rsidP="002D45F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Urządzenie do przeprowadzania ultrasonografii wewnątrznaczyniowej IVUS: możliwość pomiaru gradientu przezzwężeniowego bez wprowadzania pacjenta w stan hyperemii, cyfrowy format przechowywania i wyszukiwania obrazów na DVD-R oraz na centralnym serwerze szpitala- DICOM, mozliwość drukowania zapisanego obrazu przy użyciu kolorowej drukarki, możliwość wyświetlania obrazów w różnych projekcjach: przekroje poprzeczne i wzdłużne, funkcja wspomagania interpretacji światła naczynia oraz obrazowania obecności krwi w naczyniu, funkcja analizy składu blaszki miażdżycowej – Virtual Histology, automatyczne  rozpoznanie rodzaju sondy/prowadnika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6044C6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20B" w:rsidRDefault="0088620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044C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C6" w:rsidRDefault="006044C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4D62DB" w:rsidP="006044C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Automatyczny wstrzykiwacz środka kontrastowego zintegrowany z angiografem w sposób umożliwiający zainicjowanie ze sterowni przy pomocy jednego przycisku podania kontrastu i odpowiednio opóźnionego startu akwizycji, umożliwiający również wykonanie angiografii przy użyciu CO2 jako środka kontrastowego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4D62D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6044C6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6044C6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044C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4C6" w:rsidRDefault="006044C6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4D62DB" w:rsidP="006044C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Stacja hemodynamiczna w formie monitora modułowego lub kompaktowo – modułowego o wielkosci ekranu min. 12‘‘ (LED)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z możliwością montowania do szyny akcesoryjnej stołu pozwalajacego na uzyskanie zapisu EKG oraz pomiary IBP, NIBP, SpO2, temperatury, kapnografii oraz stężenie gazów anestetycznych wraz z pełnym oprzyrządowaniem pozwalającym na przsył sygnału i prezentację uzyskanych wyników na obu monitorach stacji hemodynamicznej ( w Sali zabiegowej oraz </w:t>
            </w:r>
            <w:r w:rsidR="004F7B29">
              <w:rPr>
                <w:rFonts w:ascii="Arial Narrow" w:hAnsi="Arial Narrow" w:cs="Arial"/>
                <w:sz w:val="22"/>
                <w:szCs w:val="22"/>
              </w:rPr>
              <w:t xml:space="preserve">                   </w:t>
            </w:r>
            <w:r>
              <w:rPr>
                <w:rFonts w:ascii="Arial Narrow" w:hAnsi="Arial Narrow" w:cs="Arial"/>
                <w:sz w:val="22"/>
                <w:szCs w:val="22"/>
              </w:rPr>
              <w:t>w sterowni)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4D62D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6044C6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4C6" w:rsidRDefault="006044C6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D62D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DB" w:rsidRDefault="004D62DB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DB" w:rsidRDefault="004D62D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UPS podtrzymujący pracę angiografu (fluoroskopia, ruchy statywu i ruchy stołu pacjenta) przez min 10 minut</w:t>
            </w:r>
          </w:p>
          <w:p w:rsidR="004F7B29" w:rsidRDefault="004F7B29" w:rsidP="00BB400A">
            <w:pPr>
              <w:rPr>
                <w:rFonts w:ascii="Arial Narrow" w:hAnsi="Arial Narrow" w:cs="Arial"/>
              </w:rPr>
            </w:pPr>
          </w:p>
          <w:p w:rsidR="004F7B29" w:rsidRDefault="004F7B29" w:rsidP="00BB400A">
            <w:pPr>
              <w:rPr>
                <w:rFonts w:ascii="Arial Narrow" w:hAnsi="Arial Narrow" w:cs="Arial"/>
              </w:rPr>
            </w:pPr>
          </w:p>
          <w:p w:rsidR="004F7B29" w:rsidRDefault="004F7B29" w:rsidP="00BB400A">
            <w:pPr>
              <w:rPr>
                <w:rFonts w:ascii="Arial Narrow" w:hAnsi="Arial Narrow" w:cs="Arial"/>
              </w:rPr>
            </w:pPr>
          </w:p>
          <w:p w:rsidR="004F7B29" w:rsidRDefault="004F7B29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DB" w:rsidRDefault="004D62DB" w:rsidP="00BB400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DB" w:rsidRDefault="004D62DB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DB" w:rsidRDefault="004D62DB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D62DB" w:rsidRPr="00DD0ABA" w:rsidTr="00BB400A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DB" w:rsidRPr="004D62DB" w:rsidRDefault="004D62DB" w:rsidP="00BB400A">
            <w:pPr>
              <w:pStyle w:val="AbsatzTable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D62DB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IX</w:t>
            </w:r>
            <w:r w:rsidR="00A03289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Pr="004D62D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Echokardiograf zintegrowany z angiografem</w:t>
            </w: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Pr="00DD0ABA" w:rsidRDefault="006F16E8" w:rsidP="004F7B29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 xml:space="preserve"> Nazwa, typ, producent, rok produkcji </w:t>
            </w:r>
            <w:r w:rsidR="009C33A5"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Pr="00DD0ABA" w:rsidRDefault="006F16E8" w:rsidP="00BB400A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 xml:space="preserve">/ podać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pStyle w:val="Nagwek2"/>
            </w:pPr>
            <w:r>
              <w:rPr>
                <w:sz w:val="22"/>
                <w:szCs w:val="22"/>
              </w:rPr>
              <w:t>Jednostka główna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pStyle w:val="Nagwek2"/>
              <w:rPr>
                <w:i/>
              </w:rPr>
            </w:pPr>
            <w:r>
              <w:rPr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Technologia cyfrowa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Ilość kanałów odbiorczych &gt; 600 000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Ilość niezależnych gniazd przełączanych elektronicznie min.3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  <w:iCs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Ilość gniazd parkingowych/garażowych min.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  <w:iCs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pStyle w:val="AbsatzTableForma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Monitor LCD, wielkość ekranu (przekątna) min. 19 cali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wartość największa – 5,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>inne proporcjonalnie mniej</w:t>
            </w: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Monitor panoramiczny (16:10 lub 16:9) o rozdzielczości min. 1920 x 1080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/ Nie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6;</w:t>
            </w:r>
          </w:p>
          <w:p w:rsidR="006F16E8" w:rsidRDefault="006F16E8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NIE – 0.</w:t>
            </w: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Możliwość regulacji położenia i wysokości monitora niezależnie od panelu sterowania.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Możliwość regulacji wysokości panelu sterowania min. 20 cm.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Możliwość obracania panelu starowania lewo – prawo niezależnie od jednostki głównej aparatu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Możliwość nagrywania i odtwarzania dynamicznego obrazów (tzw. Cine Loop)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Zintegrowany z aparatem systemu archiwizacji obrazów statycznych I ruchomych na dysku twardym z możliwością eksportowania na nośniki przenośne DVD/CD i pamięci USB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</w:t>
            </w:r>
            <w:r>
              <w:rPr>
                <w:rFonts w:ascii="Arial Narrow" w:hAnsi="Arial Narrow"/>
                <w:sz w:val="22"/>
                <w:szCs w:val="22"/>
              </w:rPr>
              <w:t>w formatach DICOM i kompatybilnych z komputerami PC (AVI, JPG)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Transmisja danych i obrazów w sieci komputerowej wg standardu DICOM 3.0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</w:p>
        </w:tc>
      </w:tr>
      <w:tr w:rsidR="006F16E8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Zintegrowany dysk twardy HDD</w:t>
            </w:r>
            <w:r w:rsidR="00A62722">
              <w:rPr>
                <w:rFonts w:ascii="Arial Narrow" w:hAnsi="Arial Narrow"/>
                <w:sz w:val="22"/>
                <w:szCs w:val="22"/>
              </w:rPr>
              <w:t xml:space="preserve"> min. 500 GB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6E8" w:rsidRDefault="006F16E8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wartość największa – 5,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inne proporcjonalnie mniej</w:t>
            </w: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Zintegrowany moduł EKG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Drukarka termiczna (video) czarno – biała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Tryb 2D (B-mode)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Maksymalna głębokość penetracji [cm] min. 30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Powiększanie obrazu rzeczywistego ze zwiększaniem rozdzielczości przestrzennej i czasowej.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A6272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Tak / 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10;</w:t>
            </w:r>
          </w:p>
          <w:p w:rsidR="00A62722" w:rsidRDefault="00A62722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NIE – 0.</w:t>
            </w: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Częstotliwość odświeżania w trybie B-Mode   min. 900 klatek/s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Technologia spójnego obrazowania w czasie rzeczywistym, polegającą na dynamicznej zmianie ogniskowej wiązki wysyłanej na wszystkich głębokościach, co pozwala uzyskać doskonałe obrazy 2D i objętościowe bez interwencji użytkownika.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Tryb obrazowania łączonego i synchronizowanego z obrazowaniem angiografu, tzw fuzja obrazów.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Nakładanie i dokładne dopasowywanie obrazów lub znaczników z obrazu USG w czasie rzeczywistym na obraz z angiografu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/>
                <w:sz w:val="22"/>
                <w:szCs w:val="22"/>
              </w:rPr>
              <w:t>w czasie rzeczywistym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Dostępne na zaoferowanej głowicy przezprzełykowej.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Tryb 3D w czasie rzeczywistym echa serca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Obrazowanie 3D w czasie rzeczywistym (4D, Live 3D) na głowicy matrycowej przezklatkowej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Obrazowanie objętościowe z kolorowym Dopplerem z głowicy matrycowej przezprzełykowej.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Wielkość obrazu ec</w:t>
            </w:r>
            <w:r w:rsidR="002D45F1">
              <w:rPr>
                <w:rFonts w:ascii="Arial Narrow" w:hAnsi="Arial Narrow"/>
                <w:sz w:val="22"/>
                <w:szCs w:val="22"/>
              </w:rPr>
              <w:t xml:space="preserve">hokardiograficznego 3D, min. 90 </w:t>
            </w:r>
            <w:r>
              <w:rPr>
                <w:rFonts w:ascii="Arial Narrow" w:hAnsi="Arial Narrow"/>
                <w:sz w:val="22"/>
                <w:szCs w:val="22"/>
              </w:rPr>
              <w:t xml:space="preserve"> x 90</w:t>
            </w:r>
            <w:r w:rsidR="002D45F1">
              <w:rPr>
                <w:rFonts w:ascii="Arial Narrow" w:hAnsi="Arial Narrow"/>
                <w:sz w:val="22"/>
                <w:szCs w:val="22"/>
              </w:rPr>
              <w:t>stopni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Możliwość uzyskania pełnego trójwy</w:t>
            </w:r>
            <w:r w:rsidR="009C33A5">
              <w:rPr>
                <w:rFonts w:ascii="Arial Narrow" w:hAnsi="Arial Narrow"/>
                <w:sz w:val="22"/>
                <w:szCs w:val="22"/>
              </w:rPr>
              <w:t>miarowego obrazu echa serca (90  x 90 stopni</w:t>
            </w:r>
            <w:r>
              <w:rPr>
                <w:rFonts w:ascii="Arial Narrow" w:hAnsi="Arial Narrow"/>
                <w:sz w:val="22"/>
                <w:szCs w:val="22"/>
              </w:rPr>
              <w:t xml:space="preserve">) w czasie jednego cyklu pracy serca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</w:t>
            </w:r>
            <w:r>
              <w:rPr>
                <w:rFonts w:ascii="Arial Narrow" w:hAnsi="Arial Narrow"/>
                <w:sz w:val="22"/>
                <w:szCs w:val="22"/>
              </w:rPr>
              <w:t>(bez łączenia obrazów pośrednich)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Tak/Nie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10;</w:t>
            </w:r>
          </w:p>
          <w:p w:rsidR="00A62722" w:rsidRDefault="00A62722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NIE – 0.</w:t>
            </w: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Rozdzielczość czasowa - liczba obrazów objętościowych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</w:t>
            </w:r>
            <w:r>
              <w:rPr>
                <w:rFonts w:ascii="Arial Narrow" w:hAnsi="Arial Narrow"/>
                <w:sz w:val="22"/>
                <w:szCs w:val="22"/>
              </w:rPr>
              <w:t>w czasie [obrazy objętościowe/sek.]  Min. 100 obj./s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Maksymalna głębokość penetracji [cm] Min. 30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Tryb 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Pr="00A62722" w:rsidRDefault="00A62722" w:rsidP="00BB400A">
            <w:pPr>
              <w:rPr>
                <w:rFonts w:ascii="Arial Narrow" w:hAnsi="Arial Narrow"/>
              </w:rPr>
            </w:pPr>
            <w:r w:rsidRPr="00A62722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Powiększanie obrazu rzeczywistego ze zwiększaniem rozdzielczości przestrzennej i czasowej.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A6272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Tak / Nie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 – 10;</w:t>
            </w:r>
          </w:p>
          <w:p w:rsidR="00A62722" w:rsidRDefault="00A62722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NIE – 0.</w:t>
            </w:r>
          </w:p>
        </w:tc>
      </w:tr>
      <w:tr w:rsidR="00A62722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Praca w trybie M-mode z Dopplerem kolorowym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22" w:rsidRDefault="00A62722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722" w:rsidRDefault="00A62722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Tryb spektralny Doppler Pulsacyjny (PWD)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Podać maksymalną mierzoną prędkość przepływu min. 550 cm/s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wartość największa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– 10,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>inne proporcjonalnie mniej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Podać wielkość bramki Dopplerowskiej  od 0,1 – 2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Maksymalna głębokość penetracji min. 30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Tryb spektralny Doppler ciągły (CWD)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Sterowany pod kontrolą obrazu z głowic sektorowych elektronicznych 2D.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Podać maksymalną mierzoną prędkość przepływu Min. 16 m/s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wartość największa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– 5,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inne proporcjonalnie mniej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Tryb Doppler Kolorowy (CD)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Dostępny na wszystkich zaoferowanych głowicach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Rozdzielczość czasowa w trybie 2D- częstotliwość odświeżania obrazu „frame rate” Min. 100 obr./s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Poniżej 150 obr./s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 - 0 pkt.; </w:t>
            </w:r>
          </w:p>
          <w:p w:rsidR="00BB400A" w:rsidRDefault="00BB400A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powyżej 151 obr./s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/>
                <w:sz w:val="22"/>
                <w:szCs w:val="22"/>
              </w:rPr>
              <w:t>- 10 pkt.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Rozdzielczość czasowa w trybie 3D - liczba obrazów objętościowych w czasie [obrazy objętościowe/sek.] </w:t>
            </w:r>
          </w:p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Min. 80 obj./s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Poniżej 130 obj./s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- 0 pkt.; </w:t>
            </w:r>
          </w:p>
          <w:p w:rsidR="00BB400A" w:rsidRDefault="00BB400A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powyżej 131 obj./s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/>
                <w:sz w:val="22"/>
                <w:szCs w:val="22"/>
              </w:rPr>
              <w:t>- 10 pkt.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Tryb Doppler Tkankowy (DTI) spektralny i kolorowy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Dostępny na wszystkich zaoferowanych głowicach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Rozdzielczość czasowa w trybie 2D- częstotliwość odświeżania obrazu „frame rate” Min. 300 obr./s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 w:rsidRPr="00DD0ABA">
              <w:rPr>
                <w:rFonts w:cs="Times New Roman"/>
                <w:sz w:val="20"/>
                <w:szCs w:val="20"/>
              </w:rPr>
              <w:t xml:space="preserve">Tak </w:t>
            </w:r>
            <w:r>
              <w:rPr>
                <w:rFonts w:cs="Times New Roman"/>
                <w:sz w:val="20"/>
                <w:szCs w:val="20"/>
              </w:rPr>
              <w:t>/ podać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Poniżej 320 obr./s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- 0 pkt.; </w:t>
            </w:r>
          </w:p>
          <w:p w:rsidR="00BB400A" w:rsidRDefault="00BB400A" w:rsidP="00BB400A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 xml:space="preserve">powyżej 321 obr./s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  </w:t>
            </w:r>
            <w:r>
              <w:rPr>
                <w:rFonts w:ascii="Arial Narrow" w:hAnsi="Arial Narrow"/>
                <w:sz w:val="22"/>
                <w:szCs w:val="22"/>
              </w:rPr>
              <w:t>- 10 pkt.</w:t>
            </w: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Obrazowanie harmoniczne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Wykorzystanie techniki inwersji fazy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Oprogramowanie pomiarowe i funkcje dodatkowe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Pr="00BB400A" w:rsidRDefault="00BB400A" w:rsidP="00BB400A">
            <w:pPr>
              <w:rPr>
                <w:rFonts w:ascii="Arial Narrow" w:hAnsi="Arial Narrow"/>
              </w:rPr>
            </w:pPr>
            <w:r w:rsidRPr="00BB400A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Oprogramowanie aplikacyjne i pomiarowe kardiologiczne 2D dla trybów B-mode, M-mode i Dopplerowskich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BB400A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Pakiet automatycznych pomiarów w trybach 2D, M i Dopplera spektralnego, zwiększające spójność, powtarzalność i dokładność każdego badania.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00A" w:rsidRDefault="00BB400A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00A" w:rsidRDefault="00BB400A" w:rsidP="00BB400A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Oprogramowanie i pakiet pomiarowy do badań naczyniowych.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Pakiet do automatycznej objętościowej analizy ilościowej lewej komory serca: pomiar frakcji wyrzutowej (EF), pomiar objętości (późnorozkurczowej i późnoskurczowej), ocena asynchronii mechanicznej w zakresie maksymalnie trzech kolejnych uderzeń serca.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Oprogramowanie do ilościowej oceny mięśnia sercowego i mechaniki jego ruchów w odniesieniu do prawej i lewej komory, </w:t>
            </w:r>
            <w:r w:rsidR="004F7B29">
              <w:rPr>
                <w:rFonts w:ascii="Arial Narrow" w:hAnsi="Arial Narrow"/>
                <w:sz w:val="22"/>
                <w:szCs w:val="22"/>
              </w:rPr>
              <w:t xml:space="preserve">                    </w:t>
            </w:r>
            <w:r>
              <w:rPr>
                <w:rFonts w:ascii="Arial Narrow" w:hAnsi="Arial Narrow"/>
                <w:sz w:val="22"/>
                <w:szCs w:val="22"/>
              </w:rPr>
              <w:t>a także obu przedsionków. Umożliwiające analizę obciążenia, tempa obciążania, szybkości ruchów i parametrów deformacji przemieszczenia z powiązaną analizą asynchronii.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Oprogramowanie umożliwiająca trójwymiarowe modelowanie zastawki aortalnej i mitralnej z możliwością przeglądania modeli statycznych lub dynamicznych z towarzyszącymi pomiarami geometrycznymi dla tych zastawek, tworzone na podstawie danych objętościowych TEE uzyskanych w trybie B-mode lub trybie kolorowego Dopplera. Swoiste dla pacjenta modele obejmują korzeń aorty, pierścień i płatki, a także pierścień i płatki zastawki mitralnej przedstawiane jako struktury anatomiczne kodowane kolorem. Możliwość przedstawienia pomiarów </w:t>
            </w:r>
            <w:r w:rsidR="00FB0124">
              <w:rPr>
                <w:rFonts w:ascii="Arial Narrow" w:hAnsi="Arial Narrow"/>
                <w:sz w:val="22"/>
                <w:szCs w:val="22"/>
              </w:rPr>
              <w:t xml:space="preserve">                              </w:t>
            </w:r>
            <w:r>
              <w:rPr>
                <w:rFonts w:ascii="Arial Narrow" w:hAnsi="Arial Narrow"/>
                <w:sz w:val="22"/>
                <w:szCs w:val="22"/>
              </w:rPr>
              <w:t xml:space="preserve">w formacie graficznym i tekstowym dla każdego przypadku. </w:t>
            </w:r>
            <w:r>
              <w:rPr>
                <w:rFonts w:ascii="Arial Narrow" w:hAnsi="Arial Narrow"/>
                <w:sz w:val="22"/>
                <w:szCs w:val="22"/>
              </w:rPr>
              <w:lastRenderedPageBreak/>
              <w:t>Pomiary powinny być  także przedstawiane na modelach zastawek w celu łatwego podglądu.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Oprogramowanie do echokardiografii wysiłkowej w trybie obrazowania 2D i 3D/4D.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X</w:t>
            </w:r>
            <w:r w:rsidR="00A03289">
              <w:rPr>
                <w:rFonts w:ascii="Arial Narrow" w:hAnsi="Arial Narrow"/>
                <w:b/>
                <w:sz w:val="22"/>
                <w:szCs w:val="22"/>
              </w:rPr>
              <w:t>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Głowica sektorowa elektroniczna „phase array” wieloczęstotliwościowa do badań kardiologicznych 2D.</w:t>
            </w:r>
          </w:p>
          <w:p w:rsidR="008E1FC5" w:rsidRDefault="008E1FC5" w:rsidP="004F7B29">
            <w:pPr>
              <w:jc w:val="center"/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P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 xml:space="preserve">Typ głowicy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P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8E1FC5">
        <w:trPr>
          <w:trHeight w:val="54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8E1FC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Zakres częstotliwości pracy przetwornika Od max. 1,0 do min. 5,0 MHz (+/-0,5 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Min. 3 przełączalne częstotliwości pracy dla trybów pracy PW  i kolorowego Dopplera [MHz]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Liczba elementów - powyżej 100 elementów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BB400A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Kąt pola skanowania (widzenia) min. 90stopni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BB400A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Maksymalna głębokość penetracji  - min. 30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BB400A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Praca w trybie II harmonicznej – min. 4 przełączalne częstotliwości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BB400A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8E1FC5">
            <w:r w:rsidRPr="008E1FC5">
              <w:rPr>
                <w:b/>
              </w:rPr>
              <w:t>XI</w:t>
            </w:r>
            <w:r w:rsidR="00A03289">
              <w:rPr>
                <w:b/>
              </w:rPr>
              <w:t>.</w:t>
            </w:r>
            <w:r>
              <w:t xml:space="preserve"> </w:t>
            </w:r>
            <w:r>
              <w:rPr>
                <w:rFonts w:ascii="Arial Narrow" w:hAnsi="Arial Narrow"/>
                <w:b/>
                <w:sz w:val="22"/>
                <w:szCs w:val="22"/>
              </w:rPr>
              <w:t>Głowica matrycowa wieloczęstotliwościowa do badań kardiologicznych 3D.</w:t>
            </w: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P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 xml:space="preserve">Typ głowicy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P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BB400A">
            <w:pPr>
              <w:jc w:val="center"/>
            </w:pPr>
          </w:p>
        </w:tc>
      </w:tr>
      <w:tr w:rsidR="008E1FC5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Zakres częstotliwości pracy przetwornika od max. 1,0 do min. 4,0 MHz (+/-0,5 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Liczba elementów - powyżej 1500 elementów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Kąt pola skanowania (widzenia) Min. 90 x 90 stopni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Maksymalna głębokość penetracji  - min. 30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8E1FC5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Praca w trybie II harmonicznej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FC5" w:rsidRDefault="008E1FC5" w:rsidP="004F7B29">
            <w:pPr>
              <w:jc w:val="center"/>
            </w:pPr>
          </w:p>
        </w:tc>
      </w:tr>
      <w:tr w:rsidR="00CF4613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  <w:r>
              <w:rPr>
                <w:rFonts w:ascii="Arial Narrow" w:hAnsi="Arial Narrow"/>
                <w:b/>
                <w:sz w:val="22"/>
                <w:szCs w:val="22"/>
              </w:rPr>
              <w:t>XII</w:t>
            </w:r>
            <w:r w:rsidR="00A03289">
              <w:rPr>
                <w:rFonts w:ascii="Arial Narrow" w:hAnsi="Arial Narrow"/>
                <w:b/>
                <w:sz w:val="22"/>
                <w:szCs w:val="22"/>
              </w:rPr>
              <w:t>.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Głowica sektorowa elektroniczna „phase array” wieloczęstotliwościowa wielopłaszczyznowa do badań przezprzełykowych w trybach 2D i 3D.</w:t>
            </w: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Pr="008E1FC5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 xml:space="preserve">Typ głowicy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Pr="008E1FC5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Zakres częstotliwości pracy przetwornika od max. 3,0 do min. 6,0 MHz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Ilość elementów   min. 2200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Min. 3 przełączalne częstotliwości pracy dla trybów pracy B-mode i Kolor Doppler [MHz]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Kąt pola skanowania (widzenia) min. 90 x 90stopni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Praca w trybie Dopplera ciągłego CWD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Programowalne przyciski - min.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CF4613">
            <w:r>
              <w:rPr>
                <w:rFonts w:ascii="Arial Narrow" w:hAnsi="Arial Narrow"/>
                <w:b/>
                <w:sz w:val="22"/>
                <w:szCs w:val="22"/>
                <w:shd w:val="clear" w:color="auto" w:fill="C0C0C0"/>
              </w:rPr>
              <w:t>XIII</w:t>
            </w:r>
            <w:r w:rsidR="00A03289">
              <w:rPr>
                <w:rFonts w:ascii="Arial Narrow" w:hAnsi="Arial Narrow"/>
                <w:b/>
                <w:sz w:val="22"/>
                <w:szCs w:val="22"/>
                <w:shd w:val="clear" w:color="auto" w:fill="C0C0C0"/>
              </w:rPr>
              <w:t>.</w:t>
            </w:r>
            <w:r>
              <w:rPr>
                <w:rFonts w:ascii="Arial Narrow" w:hAnsi="Arial Narrow"/>
                <w:b/>
                <w:sz w:val="22"/>
                <w:szCs w:val="22"/>
                <w:shd w:val="clear" w:color="auto" w:fill="C0C0C0"/>
              </w:rPr>
              <w:t xml:space="preserve"> </w:t>
            </w:r>
            <w:r w:rsidRPr="00CF4613">
              <w:rPr>
                <w:rFonts w:ascii="Arial Narrow" w:hAnsi="Arial Narrow"/>
                <w:b/>
                <w:sz w:val="22"/>
                <w:szCs w:val="22"/>
                <w:shd w:val="clear" w:color="auto" w:fill="C0C0C0"/>
              </w:rPr>
              <w:t>Głowica liniowa elektroniczna wieloczęstotliwościowa, matrycowa do badań naczyniowych</w:t>
            </w:r>
            <w:r>
              <w:rPr>
                <w:rFonts w:ascii="Arial Narrow" w:hAnsi="Arial Narrow"/>
                <w:b/>
                <w:sz w:val="22"/>
                <w:szCs w:val="22"/>
                <w:shd w:val="clear" w:color="auto" w:fill="C0C0C0"/>
              </w:rPr>
              <w:t>.</w:t>
            </w: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Pr="008E1FC5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 xml:space="preserve">Typ głowicy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Pr="008E1FC5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Zakres częstotliwości pracy przetwornika od max. 4,0 do min. 9,0 MHz (+/-0,5 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Min. 3 przełączalne częstotliwości pracy dla trybu Kolor Doppler [MHz]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Ilość elementów  - Min.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Kąt ugięcia bramki Dopplera kolorowego - Min. +/- 30 stopni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Minimalna głębokość obrazowania  - Min. 13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 w:rsidRPr="008E1FC5">
              <w:rPr>
                <w:rFonts w:ascii="Arial Narrow" w:hAnsi="Arial Narrow"/>
                <w:sz w:val="22"/>
                <w:szCs w:val="22"/>
              </w:rPr>
              <w:t>Tak/ poda</w:t>
            </w:r>
            <w:r>
              <w:rPr>
                <w:rFonts w:ascii="Arial Narrow" w:hAnsi="Arial Narrow"/>
                <w:sz w:val="22"/>
                <w:szCs w:val="22"/>
              </w:rPr>
              <w:t>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BB400A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BB400A">
            <w:pPr>
              <w:jc w:val="center"/>
            </w:pPr>
          </w:p>
        </w:tc>
      </w:tr>
      <w:tr w:rsidR="00CF4613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Pr="00CF4613" w:rsidRDefault="00CF4613" w:rsidP="00CF4613">
            <w:pPr>
              <w:rPr>
                <w:b/>
              </w:rPr>
            </w:pPr>
            <w:r w:rsidRPr="00CF4613">
              <w:rPr>
                <w:b/>
                <w:sz w:val="22"/>
                <w:szCs w:val="22"/>
              </w:rPr>
              <w:lastRenderedPageBreak/>
              <w:t>XIV</w:t>
            </w:r>
            <w:r w:rsidR="00A03289">
              <w:rPr>
                <w:b/>
                <w:sz w:val="22"/>
                <w:szCs w:val="22"/>
              </w:rPr>
              <w:t>.</w:t>
            </w:r>
            <w:r w:rsidRPr="00CF4613">
              <w:rPr>
                <w:b/>
                <w:sz w:val="22"/>
                <w:szCs w:val="22"/>
              </w:rPr>
              <w:t xml:space="preserve"> Możliwości rozbudowy systemu (opcje dostępne na dzień składania ofert)</w:t>
            </w:r>
          </w:p>
        </w:tc>
      </w:tr>
      <w:tr w:rsidR="00CF4613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Praca ze środkami kontrastującymi w trybach obrazowania 2D i 3D.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34326B">
        <w:trPr>
          <w:trHeight w:val="71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Moduł komunikacji z systemem elektrofizjologicznym Carto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Obrazowanie wewnątrzesercowe głowicami cewnikowymi w trybie 2D i 3D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2D – 0 pkt;</w:t>
            </w:r>
          </w:p>
          <w:p w:rsidR="00CF4613" w:rsidRDefault="00CF4613" w:rsidP="004F7B29">
            <w:pPr>
              <w:jc w:val="center"/>
            </w:pPr>
            <w:r>
              <w:rPr>
                <w:rFonts w:ascii="Arial Narrow" w:hAnsi="Arial Narrow"/>
                <w:sz w:val="22"/>
                <w:szCs w:val="22"/>
              </w:rPr>
              <w:t>3D – 20 pkt</w:t>
            </w: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Pakiet obliczeń automatycznych dla trybu 3D – analiza lewej komory LV i prawej komory RV.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Oprogramowanie służące do półautomatycznej kwantyfikacji pola strefy konwergencji przepływu (PISA) na podstawie danych objętościowego Dopplera kolorowego w celu określenia ciężkości wady zastawki.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Tak, opisać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Głowica konweksowa do badań brzusznych o zakresie częstotliwości min. 2-6MHz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Głowica sektorowa elektroniczna „phase array” do pediatrycznych badań kardiologicznych o zakresie częstotliwości min. 4-9MHz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FB0124">
        <w:trPr>
          <w:trHeight w:val="4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Dedykowany do aparatu pogrzewacz żelu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13" w:rsidRDefault="00CF4613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4F7B29">
            <w:pPr>
              <w:jc w:val="center"/>
            </w:pPr>
          </w:p>
        </w:tc>
      </w:tr>
      <w:tr w:rsidR="00CF4613" w:rsidRPr="00DD0ABA" w:rsidTr="004F7B29">
        <w:trPr>
          <w:trHeight w:val="835"/>
          <w:jc w:val="center"/>
        </w:trPr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613" w:rsidRDefault="00CF4613" w:rsidP="00CF4613">
            <w:r>
              <w:rPr>
                <w:rFonts w:ascii="Arial Narrow" w:hAnsi="Arial Narrow" w:cs="Arial"/>
                <w:b/>
                <w:bCs/>
              </w:rPr>
              <w:t>XV</w:t>
            </w:r>
            <w:r w:rsidR="00FB0124">
              <w:rPr>
                <w:rFonts w:ascii="Arial Narrow" w:hAnsi="Arial Narrow" w:cs="Arial"/>
                <w:b/>
                <w:bCs/>
              </w:rPr>
              <w:t>.</w:t>
            </w:r>
            <w:r>
              <w:rPr>
                <w:rFonts w:ascii="Arial Narrow" w:hAnsi="Arial Narrow" w:cs="Arial"/>
                <w:b/>
                <w:bCs/>
              </w:rPr>
              <w:t xml:space="preserve"> Wymagania dodatkowe</w:t>
            </w:r>
          </w:p>
        </w:tc>
      </w:tr>
      <w:tr w:rsidR="00780141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780141" w:rsidRDefault="00780141" w:rsidP="004F7B29">
            <w:pPr>
              <w:rPr>
                <w:rFonts w:ascii="Arial Narrow" w:hAnsi="Arial Narrow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>Dokumentacja: instrukcje obsługi w j. polskim, dokumentacja serwisowa wszystkich dostarczonych urządzeń (dostarczona wraz ze sprzętem w wersji papierowej i na CD)  - 2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780141" w:rsidRDefault="00780141" w:rsidP="004F7B29">
            <w:pPr>
              <w:widowControl/>
              <w:suppressAutoHyphens w:val="0"/>
              <w:spacing w:after="160" w:line="259" w:lineRule="auto"/>
              <w:textAlignment w:val="auto"/>
              <w:rPr>
                <w:rFonts w:ascii="Arial Narrow" w:eastAsiaTheme="minorHAnsi" w:hAnsi="Arial Narrow" w:cstheme="minorBidi"/>
                <w:color w:val="FF0000"/>
                <w:lang w:eastAsia="en-US"/>
              </w:rPr>
            </w:pPr>
            <w:r w:rsidRPr="00780141"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>Wykonanie projektu oraz obliczeń osłon stałych dla dostarczanego aparatu rentgenowskiego.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A03289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A03289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780141" w:rsidRDefault="0034326B" w:rsidP="00A03289">
            <w:pPr>
              <w:widowControl/>
              <w:suppressAutoHyphens w:val="0"/>
              <w:spacing w:after="160" w:line="259" w:lineRule="auto"/>
              <w:textAlignment w:val="auto"/>
              <w:rPr>
                <w:rFonts w:ascii="Arial Narrow" w:eastAsiaTheme="minorHAnsi" w:hAnsi="Arial Narrow" w:cstheme="minorBidi"/>
                <w:color w:val="FF0000"/>
                <w:lang w:eastAsia="en-US"/>
              </w:rPr>
            </w:pPr>
            <w:r w:rsidRPr="0034326B"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>Wykonanie testów odbiorczyc</w:t>
            </w:r>
            <w:r w:rsidRPr="0034326B"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eastAsia="pl-PL"/>
              </w:rPr>
              <w:t>h oraz testów specjalistycznych</w:t>
            </w:r>
            <w:r w:rsidRPr="0034326B"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 xml:space="preserve"> </w:t>
            </w:r>
            <w:r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 xml:space="preserve">              </w:t>
            </w:r>
            <w:r w:rsidRPr="0034326B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(w tym testów monitorów) </w:t>
            </w:r>
            <w:r w:rsidRPr="0034326B"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 xml:space="preserve">po instalacji urządzenia dla oferowanego zestawu rentgenowskiego zgodnie z aktualnie obowiązującym Rozporządzeniem Ministra Zdrowia (oddzielne protokoły dla testów odbiorczych i specjalistycznych). </w:t>
            </w:r>
            <w:r>
              <w:rPr>
                <w:rFonts w:ascii="Arial Narrow" w:eastAsia="Times New Roman" w:hAnsi="Arial Narrow" w:cs="Arial"/>
                <w:color w:val="000000"/>
                <w:sz w:val="22"/>
                <w:szCs w:val="22"/>
                <w:lang w:val="pl-PL" w:eastAsia="pl-PL"/>
              </w:rPr>
              <w:t xml:space="preserve">                </w:t>
            </w:r>
            <w:r w:rsidRPr="0034326B">
              <w:rPr>
                <w:rFonts w:ascii="Arial Narrow" w:hAnsi="Arial Narrow"/>
                <w:sz w:val="22"/>
                <w:szCs w:val="22"/>
              </w:rPr>
              <w:t>Wykonanie testów akceptacyjnych po istotnych naprawach gwarancyjnych.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A03289" w:rsidRPr="00DD0ABA" w:rsidTr="00A0328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A0328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pPr>
              <w:autoSpaceDE w:val="0"/>
              <w:spacing w:line="240" w:lineRule="auto"/>
              <w:rPr>
                <w:rFonts w:ascii="Arial Narrow" w:hAnsi="Arial Narrow" w:cs="Arial"/>
                <w:lang w:val="pl-PL"/>
              </w:rPr>
            </w:pPr>
            <w:r w:rsidRPr="00A03289">
              <w:rPr>
                <w:rFonts w:ascii="Arial Narrow" w:hAnsi="Arial Narrow" w:cs="Arial"/>
                <w:sz w:val="22"/>
                <w:szCs w:val="22"/>
                <w:lang w:val="pl-PL"/>
              </w:rPr>
              <w:t>Fantom do kontroli jakości dedykowany do fluoroskopii i angiografii umożliwiający wykonywane podstawowych testów kontroli jakości zgodnie z aktualnym Rozporządzeniem Ministra Zdrowia, w zakresie co najmniej</w:t>
            </w:r>
          </w:p>
          <w:p w:rsidR="00A03289" w:rsidRPr="00A03289" w:rsidRDefault="00A03289" w:rsidP="00A03289">
            <w:pPr>
              <w:pStyle w:val="Akapitzlist"/>
              <w:widowControl/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ind w:left="249" w:hanging="249"/>
              <w:contextualSpacing w:val="0"/>
              <w:rPr>
                <w:rFonts w:ascii="Arial" w:hAnsi="Arial" w:cs="Times New Roman"/>
                <w:lang w:val="en-US"/>
              </w:rPr>
            </w:pPr>
            <w:r w:rsidRPr="00A03289">
              <w:rPr>
                <w:rFonts w:ascii="Arial Narrow" w:hAnsi="Arial Narrow" w:cs="Arial"/>
                <w:sz w:val="22"/>
                <w:szCs w:val="22"/>
                <w:lang w:val="pl-PL"/>
              </w:rPr>
              <w:t>rozdzielczość wysoko- i nisko- kontrastowa,</w:t>
            </w:r>
          </w:p>
          <w:p w:rsidR="00A03289" w:rsidRPr="00A03289" w:rsidRDefault="00A03289" w:rsidP="00A03289">
            <w:pPr>
              <w:pStyle w:val="Akapitzlist"/>
              <w:widowControl/>
              <w:numPr>
                <w:ilvl w:val="0"/>
                <w:numId w:val="7"/>
              </w:numPr>
              <w:autoSpaceDE w:val="0"/>
              <w:autoSpaceDN w:val="0"/>
              <w:spacing w:line="240" w:lineRule="auto"/>
              <w:ind w:left="249" w:hanging="249"/>
              <w:contextualSpacing w:val="0"/>
            </w:pPr>
            <w:r w:rsidRPr="00A03289">
              <w:rPr>
                <w:rFonts w:ascii="Arial Narrow" w:hAnsi="Arial Narrow" w:cs="Arial"/>
                <w:sz w:val="22"/>
                <w:szCs w:val="22"/>
                <w:lang w:val="pl-PL"/>
              </w:rPr>
              <w:t>zniekształcenie obrazu.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r w:rsidRPr="00A03289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A03289" w:rsidRPr="00DD0ABA" w:rsidTr="0034326B">
        <w:trPr>
          <w:trHeight w:val="42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A0328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pPr>
              <w:autoSpaceDE w:val="0"/>
              <w:spacing w:line="240" w:lineRule="auto"/>
              <w:rPr>
                <w:rFonts w:ascii="Arial Narrow" w:hAnsi="Arial Narrow" w:cs="Arial"/>
                <w:lang w:val="pl-PL"/>
              </w:rPr>
            </w:pPr>
            <w:r w:rsidRPr="00A03289">
              <w:rPr>
                <w:rFonts w:ascii="Arial Narrow" w:hAnsi="Arial Narrow" w:cs="Arial"/>
                <w:sz w:val="22"/>
                <w:szCs w:val="22"/>
                <w:lang w:val="pl-PL"/>
              </w:rPr>
              <w:t>Fantom równoważny standardowemu pacjentowi.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r w:rsidRPr="00A03289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A03289" w:rsidRPr="00DD0ABA" w:rsidTr="00A0328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A03289"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pPr>
              <w:autoSpaceDE w:val="0"/>
              <w:spacing w:line="240" w:lineRule="auto"/>
              <w:rPr>
                <w:rFonts w:ascii="Arial Narrow" w:hAnsi="Arial Narrow" w:cs="Arial"/>
                <w:lang w:val="pl-PL"/>
              </w:rPr>
            </w:pPr>
            <w:r w:rsidRPr="00A03289">
              <w:rPr>
                <w:rFonts w:ascii="Arial Narrow" w:hAnsi="Arial Narrow" w:cs="Book Antiqua"/>
                <w:color w:val="000000"/>
                <w:sz w:val="22"/>
                <w:szCs w:val="22"/>
              </w:rPr>
              <w:t xml:space="preserve">Miernik, ze stosownym oprogramowaniem umożliwiający, pomiary: napięcia, dawki, mocy dawki, czasu napromieniania  </w:t>
            </w:r>
            <w:r w:rsidR="0034326B">
              <w:rPr>
                <w:rFonts w:ascii="Arial Narrow" w:hAnsi="Arial Narrow" w:cs="Book Antiqua"/>
                <w:color w:val="000000"/>
                <w:sz w:val="22"/>
                <w:szCs w:val="22"/>
              </w:rPr>
              <w:t xml:space="preserve">                 z zakresu rengenodiagnostyki, </w:t>
            </w:r>
            <w:r w:rsidRPr="00A03289">
              <w:rPr>
                <w:rFonts w:ascii="Arial Narrow" w:hAnsi="Arial Narrow" w:cs="Book Antiqua"/>
                <w:color w:val="000000"/>
                <w:sz w:val="22"/>
                <w:szCs w:val="22"/>
              </w:rPr>
              <w:t xml:space="preserve">fluoroskopii </w:t>
            </w:r>
            <w:r w:rsidR="0034326B">
              <w:rPr>
                <w:rFonts w:ascii="Arial Narrow" w:hAnsi="Arial Narrow" w:cs="Book Antiqua"/>
                <w:color w:val="000000"/>
                <w:sz w:val="22"/>
                <w:szCs w:val="22"/>
              </w:rPr>
              <w:t>i</w:t>
            </w:r>
            <w:r w:rsidRPr="00A03289">
              <w:rPr>
                <w:rFonts w:ascii="Arial Narrow" w:hAnsi="Arial Narrow" w:cs="Book Antiqua"/>
                <w:color w:val="000000"/>
                <w:sz w:val="22"/>
                <w:szCs w:val="22"/>
              </w:rPr>
              <w:t xml:space="preserve"> angiografii.</w:t>
            </w:r>
          </w:p>
          <w:p w:rsidR="00A03289" w:rsidRPr="00A03289" w:rsidRDefault="00A03289" w:rsidP="00A03289">
            <w:pPr>
              <w:autoSpaceDE w:val="0"/>
              <w:spacing w:line="240" w:lineRule="auto"/>
              <w:rPr>
                <w:rFonts w:ascii="Arial Narrow" w:hAnsi="Arial Narrow" w:cs="Arial"/>
                <w:lang w:val="pl-PL"/>
              </w:rPr>
            </w:pPr>
            <w:r w:rsidRPr="00A03289">
              <w:rPr>
                <w:rFonts w:ascii="Arial Narrow" w:hAnsi="Arial Narrow" w:cs="Book Antiqua"/>
                <w:color w:val="000000"/>
                <w:sz w:val="22"/>
                <w:szCs w:val="22"/>
              </w:rPr>
              <w:t>Powinien wykazywać niezależność wskazań od kąta padania wiązki (lub automatyczna korekcja. Musi posiadać stosowne wyposażenie i kalibracje.</w:t>
            </w:r>
            <w:r w:rsidRPr="00A03289">
              <w:rPr>
                <w:rFonts w:cs="Book Antiqua"/>
                <w:color w:val="000000"/>
                <w:sz w:val="22"/>
                <w:szCs w:val="22"/>
              </w:rPr>
              <w:t xml:space="preserve">  </w:t>
            </w:r>
            <w:r w:rsidRPr="00A032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Pr="00A03289" w:rsidRDefault="00A03289" w:rsidP="00A03289">
            <w:r w:rsidRPr="00A03289"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A03289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780141" w:rsidRDefault="00A03289" w:rsidP="00A03289">
            <w:pPr>
              <w:pStyle w:val="Standard"/>
              <w:spacing w:after="0" w:line="240" w:lineRule="auto"/>
              <w:rPr>
                <w:rFonts w:ascii="Arial Narrow" w:hAnsi="Arial Narrow" w:cs="Arial"/>
                <w:sz w:val="22"/>
                <w:szCs w:val="22"/>
                <w:lang w:val="pl-PL" w:eastAsia="pl-P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  <w:lang w:val="pl-PL" w:eastAsia="pl-PL"/>
              </w:rPr>
              <w:t>Licencja systemu RIS posiadanego przez zamawiającego – 1 szt.</w:t>
            </w:r>
          </w:p>
          <w:p w:rsidR="00A03289" w:rsidRPr="00780141" w:rsidRDefault="00A03289" w:rsidP="00A03289">
            <w:pPr>
              <w:pStyle w:val="Standard"/>
              <w:spacing w:after="0" w:line="240" w:lineRule="auto"/>
              <w:rPr>
                <w:rFonts w:ascii="Arial Narrow" w:hAnsi="Arial Narrow" w:cs="Arial"/>
                <w:sz w:val="22"/>
                <w:szCs w:val="22"/>
                <w:lang w:val="pl-PL" w:eastAsia="pl-P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  <w:lang w:val="pl-PL" w:eastAsia="pl-PL"/>
              </w:rPr>
              <w:t>Możliwość zainstalowania systemu RIS na konsoli technika lub dodatkowe stanowisko PC dla systemu RIS.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A03289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Pr="00780141" w:rsidRDefault="00A03289" w:rsidP="00A03289">
            <w:pPr>
              <w:pStyle w:val="Standard"/>
              <w:spacing w:after="0" w:line="240" w:lineRule="auto"/>
              <w:rPr>
                <w:rFonts w:ascii="Arial Narrow" w:hAnsi="Arial Narrow" w:cs="Arial"/>
                <w:sz w:val="22"/>
                <w:szCs w:val="22"/>
                <w:lang w:val="pl-PL" w:eastAsia="pl-PL"/>
              </w:rPr>
            </w:pPr>
            <w:r w:rsidRPr="00780141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 xml:space="preserve">Podłączenie aparatu do systemu PACS zamawiającego w zakresie wysyłania badań do systemu PACS </w:t>
            </w:r>
            <w:r w:rsidRPr="00780141">
              <w:rPr>
                <w:rFonts w:ascii="Arial Narrow" w:hAnsi="Arial Narrow"/>
                <w:sz w:val="22"/>
                <w:szCs w:val="22"/>
                <w:lang w:val="pl-PL"/>
              </w:rPr>
              <w:t xml:space="preserve">oraz do robotów </w:t>
            </w:r>
            <w:r>
              <w:rPr>
                <w:rFonts w:ascii="Arial Narrow" w:hAnsi="Arial Narrow"/>
                <w:sz w:val="22"/>
                <w:szCs w:val="22"/>
                <w:lang w:val="pl-PL"/>
              </w:rPr>
              <w:t xml:space="preserve">                 </w:t>
            </w:r>
            <w:r w:rsidRPr="00780141">
              <w:rPr>
                <w:rFonts w:ascii="Arial Narrow" w:hAnsi="Arial Narrow"/>
                <w:sz w:val="22"/>
                <w:szCs w:val="22"/>
                <w:lang w:val="pl-PL"/>
              </w:rPr>
              <w:t>do nagrywania płyt.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89" w:rsidRDefault="00A03289" w:rsidP="00A0328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289" w:rsidRDefault="00A03289" w:rsidP="00A03289">
            <w:pPr>
              <w:jc w:val="center"/>
            </w:pPr>
          </w:p>
        </w:tc>
      </w:tr>
      <w:tr w:rsidR="00780141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A03289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780141" w:rsidRDefault="00780141" w:rsidP="004F7B29">
            <w:pPr>
              <w:pStyle w:val="Standard"/>
              <w:spacing w:after="0" w:line="240" w:lineRule="auto"/>
              <w:rPr>
                <w:rFonts w:ascii="Arial Narrow" w:hAnsi="Arial Narrow" w:cs="Arial"/>
                <w:sz w:val="22"/>
                <w:szCs w:val="22"/>
                <w:lang w:val="pl-PL" w:eastAsia="pl-PL"/>
              </w:rPr>
            </w:pPr>
            <w:r w:rsidRPr="00780141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>Integracja z systemem RIS</w:t>
            </w:r>
            <w:r w:rsidR="00A03289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>/HIS</w:t>
            </w:r>
            <w:r w:rsidRPr="00780141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 xml:space="preserve"> zamawiającego (w zakresie importu danych pacjenta z systemu RIS</w:t>
            </w:r>
            <w:r w:rsidR="00A03289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>/HIS</w:t>
            </w:r>
            <w:r w:rsidRPr="00780141">
              <w:rPr>
                <w:rFonts w:ascii="Arial Narrow" w:hAnsi="Arial Narrow" w:cs="Arial"/>
                <w:color w:val="000000"/>
                <w:sz w:val="22"/>
                <w:szCs w:val="22"/>
                <w:lang w:val="pl-PL" w:eastAsia="pl-PL"/>
              </w:rPr>
              <w:t xml:space="preserve"> poprzez DICOM Worklist.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A03289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780141" w:rsidRDefault="00780141" w:rsidP="004F7B29">
            <w:pPr>
              <w:rPr>
                <w:rFonts w:ascii="Arial Narrow" w:hAnsi="Arial Narrow" w:cs="Aria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>Ochrona osobista wykonana z lekkich materiałów typu Xenolite 0,5 mmPb:</w:t>
            </w:r>
          </w:p>
          <w:p w:rsidR="00780141" w:rsidRPr="00780141" w:rsidRDefault="00780141" w:rsidP="004F7B29">
            <w:pPr>
              <w:rPr>
                <w:rFonts w:ascii="Arial Narrow" w:hAnsi="Arial Narrow" w:cs="Aria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>- kołnierz ochronny ze śliniakiem (ochrona tarczycy) – 15 sztuk</w:t>
            </w:r>
          </w:p>
          <w:p w:rsidR="00780141" w:rsidRPr="00780141" w:rsidRDefault="00780141" w:rsidP="004F7B29">
            <w:pPr>
              <w:rPr>
                <w:rFonts w:ascii="Arial Narrow" w:hAnsi="Arial Narrow" w:cs="Aria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>- fartuch dwustronny dwuczęściowy z elastycznymi pasami krzyżującymi się na plecach z wieszakami  - 15 kompletów</w:t>
            </w:r>
          </w:p>
          <w:p w:rsidR="00780141" w:rsidRPr="00780141" w:rsidRDefault="00780141" w:rsidP="004F7B29">
            <w:pPr>
              <w:rPr>
                <w:rFonts w:ascii="Arial Narrow" w:hAnsi="Arial Narrow" w:cs="Arial"/>
                <w:shd w:val="clear" w:color="auto" w:fill="00FF00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 xml:space="preserve">- lekkie okulary ochronne ekwiwalent 0,75 mmPb – 5 sztuk </w:t>
            </w:r>
            <w:r w:rsidRPr="00780141">
              <w:rPr>
                <w:rFonts w:ascii="Arial Narrow" w:hAnsi="Arial Narrow" w:cs="Arial"/>
                <w:sz w:val="22"/>
                <w:szCs w:val="22"/>
                <w:shd w:val="clear" w:color="auto" w:fill="00FF00"/>
              </w:rPr>
              <w:t xml:space="preserve"> </w:t>
            </w:r>
          </w:p>
          <w:p w:rsidR="00780141" w:rsidRPr="00780141" w:rsidRDefault="00780141" w:rsidP="004F7B29">
            <w:pPr>
              <w:rPr>
                <w:rFonts w:ascii="Arial Narrow" w:hAnsi="Arial Narrow" w:cs="Aria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>- stojak lub system stojaków  zapewniający zawieszenie 15 fartuchów</w:t>
            </w:r>
          </w:p>
          <w:p w:rsidR="00780141" w:rsidRPr="00780141" w:rsidRDefault="00780141" w:rsidP="004F7B29">
            <w:pPr>
              <w:rPr>
                <w:rFonts w:ascii="Arial Narrow" w:hAnsi="Arial Narrow" w:cs="Arial"/>
              </w:rPr>
            </w:pPr>
            <w:r w:rsidRPr="00780141">
              <w:rPr>
                <w:rFonts w:ascii="Arial Narrow" w:hAnsi="Arial Narrow" w:cs="Arial"/>
                <w:sz w:val="22"/>
                <w:szCs w:val="22"/>
              </w:rPr>
              <w:t>- mobilna ścianka ochronna z szybą zabezpieczająca przed promieniowaniem jonizującym – 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FB0124">
        <w:trPr>
          <w:trHeight w:val="58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F3A9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8C7884" w:rsidRDefault="00780141" w:rsidP="00DC7EAA">
            <w:pPr>
              <w:rPr>
                <w:rFonts w:ascii="Arial Narrow" w:hAnsi="Arial Narrow"/>
              </w:rPr>
            </w:pPr>
            <w:r w:rsidRPr="008C7884">
              <w:rPr>
                <w:rFonts w:ascii="Arial Narrow" w:eastAsia="Times New Roman" w:hAnsi="Arial Narrow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Gwarancja </w:t>
            </w:r>
            <w:r w:rsidR="00DC7EAA">
              <w:rPr>
                <w:rFonts w:ascii="Arial Narrow" w:eastAsia="Times New Roman" w:hAnsi="Arial Narrow" w:cs="Times New Roman"/>
                <w:bCs/>
                <w:kern w:val="0"/>
                <w:sz w:val="22"/>
                <w:szCs w:val="22"/>
                <w:lang w:val="pl-PL" w:eastAsia="pl-PL" w:bidi="ar-SA"/>
              </w:rPr>
              <w:t>36</w:t>
            </w:r>
            <w:r w:rsidRPr="008C7884">
              <w:rPr>
                <w:rFonts w:ascii="Arial Narrow" w:eastAsia="Times New Roman" w:hAnsi="Arial Narrow" w:cs="Times New Roman"/>
                <w:bCs/>
                <w:kern w:val="0"/>
                <w:sz w:val="22"/>
                <w:szCs w:val="22"/>
                <w:lang w:val="pl-PL" w:eastAsia="pl-PL" w:bidi="ar-SA"/>
              </w:rPr>
              <w:t xml:space="preserve"> miesiąc</w:t>
            </w:r>
            <w:r w:rsidR="00DC7EAA">
              <w:rPr>
                <w:rFonts w:ascii="Arial Narrow" w:eastAsia="Times New Roman" w:hAnsi="Arial Narrow" w:cs="Times New Roman"/>
                <w:bCs/>
                <w:kern w:val="0"/>
                <w:sz w:val="22"/>
                <w:szCs w:val="22"/>
                <w:lang w:val="pl-PL" w:eastAsia="pl-PL" w:bidi="ar-SA"/>
              </w:rPr>
              <w:t>y</w:t>
            </w:r>
            <w:r w:rsidRPr="008C7884">
              <w:rPr>
                <w:rFonts w:ascii="Arial Narrow" w:eastAsia="Times New Roman" w:hAnsi="Arial Narrow" w:cs="Times New Roman"/>
                <w:bCs/>
                <w:kern w:val="0"/>
                <w:sz w:val="22"/>
                <w:szCs w:val="22"/>
                <w:lang w:val="pl-PL" w:eastAsia="pl-PL" w:bidi="ar-SA"/>
              </w:rPr>
              <w:t>,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F3A95" w:rsidP="00E70EF6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rPr>
                <w:rFonts w:ascii="Arial Narrow" w:hAnsi="Arial Narrow"/>
              </w:rPr>
            </w:pPr>
            <w:r w:rsidRPr="00DC7EAA"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DF3A9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DF3A95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Pr="00DC7EAA" w:rsidRDefault="00780141" w:rsidP="00DC7EAA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Wykonawca zapewnia dostęp do telefonicznej pomocy technicznej przez 24 h na dobę (w okresie gwarancyjnym 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0C61DE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DF3A9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DF3A95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4F7B29">
            <w:pPr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C7EAA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C7EAA" w:rsidP="004F7B2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DF3A9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DF3A9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bidi="ar-SA"/>
              </w:rPr>
            </w:pPr>
            <w:r w:rsidRPr="00DC7EAA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</w:t>
            </w:r>
            <w:r w:rsidR="00DC7EAA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bidi="ar-SA"/>
              </w:rPr>
              <w:t xml:space="preserve">                     </w:t>
            </w:r>
            <w:r w:rsidRPr="00DC7EAA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bidi="ar-SA"/>
              </w:rPr>
              <w:t>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34326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26B" w:rsidRDefault="0034326B" w:rsidP="0034326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26B" w:rsidRPr="00DC7EAA" w:rsidRDefault="0034326B" w:rsidP="0034326B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DC7EAA"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26B" w:rsidRPr="00DC7EAA" w:rsidRDefault="0034326B" w:rsidP="0034326B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26B" w:rsidRDefault="0034326B" w:rsidP="0034326B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26B" w:rsidRDefault="0034326B" w:rsidP="0034326B">
            <w:pPr>
              <w:jc w:val="center"/>
            </w:pPr>
          </w:p>
        </w:tc>
      </w:tr>
      <w:tr w:rsidR="00DF3A95" w:rsidRPr="00DD0ABA" w:rsidTr="00B51CB6">
        <w:trPr>
          <w:trHeight w:val="5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Pr="00DF3A95" w:rsidRDefault="00DF3A95" w:rsidP="001155C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F3A95">
              <w:rPr>
                <w:rFonts w:cs="Times New Roman"/>
                <w:sz w:val="20"/>
                <w:szCs w:val="20"/>
              </w:rPr>
              <w:t>1</w:t>
            </w:r>
            <w:r w:rsidR="001155C1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C1" w:rsidRPr="001155C1" w:rsidRDefault="001155C1" w:rsidP="001155C1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Calibri" w:hAnsi="Arial Narrow" w:cs="Times New Roman"/>
                <w:i/>
                <w:kern w:val="0"/>
                <w:szCs w:val="21"/>
                <w:lang w:val="pl-PL" w:eastAsia="en-US" w:bidi="ar-SA"/>
              </w:rPr>
            </w:pP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Szkolenie specjalistyczne dla lekarzy/techników/fizyków/inny personel z obsługi systemu, aplikacji oraz wykonywania testów kontroli jakości na zaoferowanym aparacie, potwierdzone certyfikatami</w:t>
            </w:r>
            <w:r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,</w:t>
            </w: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co najmniej:</w:t>
            </w:r>
          </w:p>
          <w:p w:rsidR="001155C1" w:rsidRPr="001155C1" w:rsidRDefault="001155C1" w:rsidP="001155C1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Calibri" w:hAnsi="Arial Narrow" w:cs="Times New Roman"/>
                <w:i/>
                <w:kern w:val="0"/>
                <w:szCs w:val="21"/>
                <w:lang w:val="pl-PL" w:eastAsia="en-US" w:bidi="ar-SA"/>
              </w:rPr>
            </w:pP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10 dni x 7 godz. po instalacji i uruchomieniu aparatu</w:t>
            </w:r>
          </w:p>
          <w:p w:rsidR="001155C1" w:rsidRPr="001155C1" w:rsidRDefault="001155C1" w:rsidP="001155C1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Calibri" w:hAnsi="Arial Narrow" w:cs="Times New Roman"/>
                <w:i/>
                <w:kern w:val="0"/>
                <w:szCs w:val="21"/>
                <w:lang w:val="pl-PL" w:eastAsia="en-US" w:bidi="ar-SA"/>
              </w:rPr>
            </w:pP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5 dni x 7 godz. w czasie trwania projektu z zakresu obsługi </w:t>
            </w:r>
            <w:r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 xml:space="preserve">                         </w:t>
            </w: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i procedur wykonywanych na zaoferowanym aparacie</w:t>
            </w:r>
            <w:r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,</w:t>
            </w:r>
          </w:p>
          <w:p w:rsidR="001155C1" w:rsidRPr="001155C1" w:rsidRDefault="001155C1" w:rsidP="001155C1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Calibri" w:hAnsi="Arial Narrow" w:cs="Times New Roman"/>
                <w:i/>
                <w:kern w:val="0"/>
                <w:szCs w:val="21"/>
                <w:lang w:val="pl-PL" w:eastAsia="en-US" w:bidi="ar-SA"/>
              </w:rPr>
            </w:pPr>
            <w:r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k</w:t>
            </w:r>
            <w:r w:rsidRPr="001155C1">
              <w:rPr>
                <w:rFonts w:ascii="Arial Narrow" w:eastAsia="Calibri" w:hAnsi="Arial Narrow" w:cs="Times New Roman"/>
                <w:i/>
                <w:kern w:val="0"/>
                <w:sz w:val="22"/>
                <w:szCs w:val="21"/>
                <w:lang w:val="pl-PL" w:eastAsia="en-US" w:bidi="ar-SA"/>
              </w:rPr>
              <w:t>ażdorazowo po upgrade systemu 1x7godz.</w:t>
            </w:r>
          </w:p>
          <w:p w:rsidR="00DF3A95" w:rsidRPr="00DF3A95" w:rsidRDefault="00DF3A95" w:rsidP="00DF3A95">
            <w:pPr>
              <w:pStyle w:val="Bezodstpw1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Pr="00DF3A95" w:rsidRDefault="00DF3A95" w:rsidP="00DF3A95">
            <w:pPr>
              <w:snapToGrid w:val="0"/>
              <w:rPr>
                <w:color w:val="000000"/>
                <w:sz w:val="20"/>
                <w:szCs w:val="20"/>
              </w:rPr>
            </w:pPr>
            <w:r w:rsidRPr="00DF3A95"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95" w:rsidRDefault="00DF3A95" w:rsidP="00DF3A95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Default="00DF3A95" w:rsidP="00DF3A95">
            <w:pPr>
              <w:jc w:val="center"/>
            </w:pPr>
          </w:p>
        </w:tc>
      </w:tr>
      <w:tr w:rsidR="00DF3A95" w:rsidRPr="00DD0ABA" w:rsidTr="00B51CB6">
        <w:trPr>
          <w:trHeight w:val="56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Pr="00DF3A95" w:rsidRDefault="00DF3A95" w:rsidP="001155C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F3A95">
              <w:rPr>
                <w:rFonts w:cs="Times New Roman"/>
                <w:sz w:val="20"/>
                <w:szCs w:val="20"/>
              </w:rPr>
              <w:lastRenderedPageBreak/>
              <w:t>1</w:t>
            </w:r>
            <w:r w:rsidR="001155C1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95" w:rsidRPr="00DF3A95" w:rsidRDefault="00DF3A95" w:rsidP="00DF3A95">
            <w:pPr>
              <w:pStyle w:val="Standard"/>
              <w:spacing w:after="0" w:line="240" w:lineRule="auto"/>
            </w:pPr>
            <w:r w:rsidRPr="00DF3A95">
              <w:rPr>
                <w:rFonts w:ascii="Arial Narrow" w:hAnsi="Arial Narrow"/>
                <w:lang w:val="pl-PL"/>
              </w:rPr>
              <w:t xml:space="preserve">Szkolenie z wykonywania testów podstawowych </w:t>
            </w:r>
            <w:r w:rsidRPr="00DF3A95">
              <w:rPr>
                <w:rFonts w:ascii="Arial Narrow" w:hAnsi="Arial Narrow"/>
                <w:lang w:val="pl-PL"/>
              </w:rPr>
              <w:br/>
              <w:t>z zakresu radiologii zabiegowej.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Pr="00DF3A95" w:rsidRDefault="00DF3A95" w:rsidP="00DF3A95">
            <w:pPr>
              <w:snapToGrid w:val="0"/>
              <w:rPr>
                <w:color w:val="000000"/>
                <w:sz w:val="20"/>
                <w:szCs w:val="20"/>
              </w:rPr>
            </w:pPr>
            <w:r w:rsidRPr="00DF3A95"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A95" w:rsidRDefault="00DF3A95" w:rsidP="00DF3A95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A95" w:rsidRDefault="00DF3A95" w:rsidP="00DF3A95">
            <w:pPr>
              <w:jc w:val="center"/>
            </w:pPr>
          </w:p>
        </w:tc>
      </w:tr>
      <w:tr w:rsidR="00780141" w:rsidRPr="00DD0ABA" w:rsidTr="00FB0124">
        <w:trPr>
          <w:trHeight w:val="66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1155C1" w:rsidP="00DC7EA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DC7EAA">
              <w:rPr>
                <w:rFonts w:ascii="Arial Narrow" w:hAnsi="Arial Narrow" w:cs="Times New Roman"/>
                <w:sz w:val="20"/>
                <w:szCs w:val="20"/>
              </w:rPr>
              <w:t>Wykonawca zapewni dostępność części zamie</w:t>
            </w:r>
            <w:r w:rsidR="00D97BC5" w:rsidRPr="00DC7EAA">
              <w:rPr>
                <w:rFonts w:ascii="Arial Narrow" w:hAnsi="Arial Narrow" w:cs="Times New Roman"/>
                <w:sz w:val="20"/>
                <w:szCs w:val="20"/>
              </w:rPr>
              <w:t>nnych</w:t>
            </w:r>
            <w:r w:rsidR="000C61DE" w:rsidRPr="00DC7EAA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D97BC5" w:rsidRPr="00DC7EAA">
              <w:rPr>
                <w:rFonts w:ascii="Arial Narrow" w:hAnsi="Arial Narrow" w:cs="Times New Roman"/>
                <w:sz w:val="20"/>
                <w:szCs w:val="20"/>
              </w:rPr>
              <w:t xml:space="preserve">i akcesoriów </w:t>
            </w:r>
            <w:r w:rsidR="00885AAF">
              <w:rPr>
                <w:rFonts w:ascii="Arial Narrow" w:hAnsi="Arial Narrow" w:cs="Times New Roman"/>
                <w:sz w:val="20"/>
                <w:szCs w:val="20"/>
              </w:rPr>
              <w:t xml:space="preserve">     </w:t>
            </w:r>
            <w:r w:rsidR="00D97BC5" w:rsidRPr="00DC7EAA">
              <w:rPr>
                <w:rFonts w:ascii="Arial Narrow" w:hAnsi="Arial Narrow" w:cs="Times New Roman"/>
                <w:sz w:val="20"/>
                <w:szCs w:val="20"/>
              </w:rPr>
              <w:t>przez okres 10</w:t>
            </w:r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4F7B29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F3A95" w:rsidP="001155C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1155C1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2F52D4">
            <w:pPr>
              <w:rPr>
                <w:rFonts w:ascii="Arial Narrow" w:hAnsi="Arial Narrow" w:cs="Times New Roman"/>
                <w:sz w:val="20"/>
                <w:szCs w:val="20"/>
              </w:rPr>
            </w:pPr>
            <w:r w:rsidRPr="00DC7EAA">
              <w:rPr>
                <w:rFonts w:ascii="Arial Narrow" w:hAnsi="Arial Narrow" w:cs="Times New Roman"/>
                <w:sz w:val="20"/>
                <w:szCs w:val="20"/>
              </w:rPr>
              <w:t xml:space="preserve">Czas reakcji – przystąpienia do usunięcia awarii od chwili jej zgłoszenia max 24 godz.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>T</w:t>
            </w:r>
            <w:r w:rsidR="00DC7EAA">
              <w:rPr>
                <w:rFonts w:ascii="Arial Narrow" w:eastAsia="Times New Roman" w:hAnsi="Arial Narrow" w:cs="Times New Roman"/>
                <w:color w:val="000000"/>
                <w:kern w:val="0"/>
                <w:sz w:val="22"/>
                <w:szCs w:val="22"/>
                <w:lang w:val="pl-PL" w:eastAsia="pl-PL" w:bidi="ar-SA"/>
              </w:rPr>
              <w:t>ak</w:t>
            </w:r>
            <w:r w:rsidRPr="00DC7EAA">
              <w:rPr>
                <w:rFonts w:ascii="Arial Narrow" w:eastAsia="Times New Roman" w:hAnsi="Arial Narrow" w:cs="Times New Roman"/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0C61DE">
        <w:trPr>
          <w:trHeight w:val="33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F3A95" w:rsidP="001155C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1155C1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Pr="00DC7EAA" w:rsidRDefault="00780141" w:rsidP="00B51CB6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</w:t>
            </w:r>
            <w:r w:rsidR="00B51CB6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="001962BB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lub posiadające stosowne uprawnienia                          </w:t>
            </w:r>
            <w:r w:rsidRPr="00DC7EAA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DC7EAA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</w:rPr>
            </w:pPr>
            <w:r w:rsidRPr="00DC7EAA">
              <w:rPr>
                <w:rFonts w:ascii="Arial Narrow" w:hAnsi="Arial Narrow" w:cs="Times New Roman"/>
                <w:sz w:val="22"/>
                <w:szCs w:val="22"/>
              </w:rPr>
              <w:t>Tak/</w:t>
            </w:r>
            <w:r w:rsidR="008F4FC3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Pr="008F4FC3">
              <w:rPr>
                <w:rFonts w:ascii="Arial Narrow" w:hAnsi="Arial Narrow" w:cs="Times New Roman"/>
                <w:sz w:val="20"/>
                <w:szCs w:val="20"/>
              </w:rPr>
              <w:t>podać</w:t>
            </w:r>
            <w:r w:rsidR="008F4FC3" w:rsidRPr="008F4FC3">
              <w:rPr>
                <w:rFonts w:ascii="Arial Narrow" w:hAnsi="Arial Narrow" w:cs="Times New Roman"/>
                <w:sz w:val="20"/>
                <w:szCs w:val="20"/>
              </w:rPr>
              <w:t xml:space="preserve"> nazwę                    i adres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  <w:tr w:rsidR="00780141" w:rsidRPr="00DD0ABA" w:rsidTr="000C61DE">
        <w:trPr>
          <w:trHeight w:val="4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DF3A95" w:rsidP="001155C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="001155C1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DC7EAA" w:rsidRDefault="00780141" w:rsidP="004F7B29">
            <w:pPr>
              <w:widowControl/>
              <w:suppressAutoHyphens w:val="0"/>
              <w:spacing w:line="240" w:lineRule="auto"/>
              <w:textAlignment w:val="auto"/>
              <w:rPr>
                <w:rFonts w:ascii="Arial Narrow" w:eastAsia="Times New Roman" w:hAnsi="Arial Narrow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DC7EAA">
              <w:rPr>
                <w:rFonts w:ascii="Arial Narrow" w:hAnsi="Arial Narrow" w:cs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Pr="00CE0ACC" w:rsidRDefault="00CE0ACC" w:rsidP="00CE0ACC">
            <w:pPr>
              <w:tabs>
                <w:tab w:val="left" w:pos="5400"/>
                <w:tab w:val="left" w:pos="6100"/>
              </w:tabs>
              <w:rPr>
                <w:rFonts w:ascii="Arial Narrow" w:hAnsi="Arial Narrow" w:cs="Times New Roman"/>
                <w:sz w:val="18"/>
                <w:szCs w:val="18"/>
              </w:rPr>
            </w:pPr>
            <w:r w:rsidRPr="00CE0ACC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</w:t>
            </w:r>
            <w:r w:rsidR="00DC7EAA" w:rsidRPr="00CE0ACC">
              <w:rPr>
                <w:rFonts w:ascii="Arial Narrow" w:eastAsia="Times New Roman" w:hAnsi="Arial Narrow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odać</w:t>
            </w:r>
            <w:r w:rsidRPr="00CE0ACC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</w:t>
            </w:r>
            <w:r w:rsidR="00DC7EAA" w:rsidRPr="00CE0ACC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141" w:rsidRDefault="00780141" w:rsidP="004F7B29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141" w:rsidRDefault="00780141" w:rsidP="004F7B29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DD0ABA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1155C1" w:rsidRPr="001155C1" w:rsidRDefault="001155C1" w:rsidP="001155C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bookmarkStart w:id="0" w:name="_GoBack"/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 w:rsidR="00BE0945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1155C1" w:rsidRPr="001155C1" w:rsidRDefault="001155C1" w:rsidP="001155C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bookmarkEnd w:id="0"/>
    <w:p w:rsidR="001155C1" w:rsidRDefault="001155C1" w:rsidP="008C79F0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kern w:val="0"/>
          <w:sz w:val="18"/>
          <w:szCs w:val="18"/>
          <w:lang w:val="pl-PL" w:eastAsia="pl-PL" w:bidi="ar-SA"/>
        </w:rPr>
      </w:pPr>
    </w:p>
    <w:p w:rsidR="001155C1" w:rsidRDefault="001155C1" w:rsidP="008C79F0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kern w:val="0"/>
          <w:sz w:val="18"/>
          <w:szCs w:val="18"/>
          <w:lang w:val="pl-PL" w:eastAsia="pl-PL" w:bidi="ar-SA"/>
        </w:rPr>
      </w:pPr>
    </w:p>
    <w:p w:rsidR="001155C1" w:rsidRDefault="001155C1" w:rsidP="008C79F0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kern w:val="0"/>
          <w:sz w:val="18"/>
          <w:szCs w:val="18"/>
          <w:lang w:val="pl-PL" w:eastAsia="pl-PL" w:bidi="ar-SA"/>
        </w:rPr>
      </w:pPr>
    </w:p>
    <w:p w:rsidR="006F0403" w:rsidRPr="00DD0ABA" w:rsidRDefault="006F0403" w:rsidP="006F0403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256C33" w:rsidRPr="006F0403" w:rsidRDefault="006F0403" w:rsidP="008639A7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data                                                                                                  pieczątka i podpis Wykonawcy</w:t>
      </w:r>
    </w:p>
    <w:sectPr w:rsidR="00256C33" w:rsidRPr="006F0403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8A83E41"/>
    <w:multiLevelType w:val="hybridMultilevel"/>
    <w:tmpl w:val="319A2C90"/>
    <w:lvl w:ilvl="0" w:tplc="E530F582">
      <w:start w:val="1"/>
      <w:numFmt w:val="decimal"/>
      <w:lvlText w:val="%1."/>
      <w:lvlJc w:val="left"/>
      <w:pPr>
        <w:ind w:left="555" w:hanging="360"/>
      </w:pPr>
      <w:rPr>
        <w:rFonts w:ascii="Times New Roman" w:eastAsia="Arial Unicode MS" w:hAnsi="Times New Roman" w:cs="Times New Roman"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75" w:hanging="360"/>
      </w:pPr>
    </w:lvl>
    <w:lvl w:ilvl="2" w:tplc="0415001B" w:tentative="1">
      <w:start w:val="1"/>
      <w:numFmt w:val="lowerRoman"/>
      <w:lvlText w:val="%3."/>
      <w:lvlJc w:val="right"/>
      <w:pPr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8FB1BD1"/>
    <w:multiLevelType w:val="multilevel"/>
    <w:tmpl w:val="C3A8B14A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6694E"/>
    <w:rsid w:val="000A6BF0"/>
    <w:rsid w:val="000C61DE"/>
    <w:rsid w:val="000C79EA"/>
    <w:rsid w:val="0011293D"/>
    <w:rsid w:val="001155C1"/>
    <w:rsid w:val="00142612"/>
    <w:rsid w:val="00143BA6"/>
    <w:rsid w:val="00181CE3"/>
    <w:rsid w:val="00192A78"/>
    <w:rsid w:val="001962BB"/>
    <w:rsid w:val="001C0D11"/>
    <w:rsid w:val="001F4F0E"/>
    <w:rsid w:val="00256C33"/>
    <w:rsid w:val="00287E43"/>
    <w:rsid w:val="002D45F1"/>
    <w:rsid w:val="002F52D4"/>
    <w:rsid w:val="002F5AB4"/>
    <w:rsid w:val="00342506"/>
    <w:rsid w:val="0034326B"/>
    <w:rsid w:val="003852E7"/>
    <w:rsid w:val="003B0023"/>
    <w:rsid w:val="00405ABB"/>
    <w:rsid w:val="00426AAF"/>
    <w:rsid w:val="00460854"/>
    <w:rsid w:val="00471D71"/>
    <w:rsid w:val="004819DD"/>
    <w:rsid w:val="004977C4"/>
    <w:rsid w:val="004D62DB"/>
    <w:rsid w:val="004E2585"/>
    <w:rsid w:val="004F7B29"/>
    <w:rsid w:val="00581287"/>
    <w:rsid w:val="005B3705"/>
    <w:rsid w:val="005C435B"/>
    <w:rsid w:val="006044C6"/>
    <w:rsid w:val="00610632"/>
    <w:rsid w:val="00650FE2"/>
    <w:rsid w:val="00653B10"/>
    <w:rsid w:val="006E2163"/>
    <w:rsid w:val="006F0403"/>
    <w:rsid w:val="006F16E8"/>
    <w:rsid w:val="007074AF"/>
    <w:rsid w:val="007535B9"/>
    <w:rsid w:val="0075458C"/>
    <w:rsid w:val="00780141"/>
    <w:rsid w:val="00844172"/>
    <w:rsid w:val="008639A7"/>
    <w:rsid w:val="008804D4"/>
    <w:rsid w:val="00885AAF"/>
    <w:rsid w:val="0088620B"/>
    <w:rsid w:val="0088761E"/>
    <w:rsid w:val="008C79F0"/>
    <w:rsid w:val="008C7E36"/>
    <w:rsid w:val="008E004B"/>
    <w:rsid w:val="008E1FC5"/>
    <w:rsid w:val="008F4FC3"/>
    <w:rsid w:val="009052D0"/>
    <w:rsid w:val="00920A7B"/>
    <w:rsid w:val="009C33A5"/>
    <w:rsid w:val="00A03289"/>
    <w:rsid w:val="00A17B3D"/>
    <w:rsid w:val="00A37C2D"/>
    <w:rsid w:val="00A62722"/>
    <w:rsid w:val="00AC46DA"/>
    <w:rsid w:val="00AD06BD"/>
    <w:rsid w:val="00B51CB6"/>
    <w:rsid w:val="00B71238"/>
    <w:rsid w:val="00BA5427"/>
    <w:rsid w:val="00BB400A"/>
    <w:rsid w:val="00BE0945"/>
    <w:rsid w:val="00BF77EE"/>
    <w:rsid w:val="00C67E01"/>
    <w:rsid w:val="00CE0ACC"/>
    <w:rsid w:val="00CF4613"/>
    <w:rsid w:val="00D214E1"/>
    <w:rsid w:val="00D416E0"/>
    <w:rsid w:val="00D56111"/>
    <w:rsid w:val="00D97BC5"/>
    <w:rsid w:val="00DC7EAA"/>
    <w:rsid w:val="00DD0ABA"/>
    <w:rsid w:val="00DF3A95"/>
    <w:rsid w:val="00DF517E"/>
    <w:rsid w:val="00E225D8"/>
    <w:rsid w:val="00E70EF6"/>
    <w:rsid w:val="00F02E8B"/>
    <w:rsid w:val="00F338E4"/>
    <w:rsid w:val="00F53DB3"/>
    <w:rsid w:val="00FA1794"/>
    <w:rsid w:val="00FB0124"/>
    <w:rsid w:val="00FB5E7D"/>
    <w:rsid w:val="00FC56DC"/>
    <w:rsid w:val="00FC5F0D"/>
    <w:rsid w:val="00FC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D452AE-E6EA-41DC-BEC3-E581B1AA4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Standard">
    <w:name w:val="Standard"/>
    <w:rsid w:val="004977C4"/>
    <w:pPr>
      <w:suppressAutoHyphens/>
      <w:autoSpaceDN w:val="0"/>
      <w:textAlignment w:val="baseline"/>
    </w:pPr>
    <w:rPr>
      <w:rFonts w:ascii="Arial" w:eastAsia="Times New Roman" w:hAnsi="Arial" w:cs="Times New Roman"/>
      <w:kern w:val="3"/>
      <w:sz w:val="20"/>
      <w:szCs w:val="20"/>
      <w:lang w:val="en-US"/>
    </w:rPr>
  </w:style>
  <w:style w:type="paragraph" w:customStyle="1" w:styleId="Bezodstpw1">
    <w:name w:val="Bez odstępów1"/>
    <w:rsid w:val="00DF3A95"/>
    <w:pPr>
      <w:spacing w:after="0" w:line="240" w:lineRule="auto"/>
    </w:pPr>
    <w:rPr>
      <w:rFonts w:ascii="Cambria" w:eastAsia="Times New Roman" w:hAnsi="Cambria" w:cs="Cambria"/>
      <w:sz w:val="24"/>
      <w:szCs w:val="24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9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3E2DB-7E3F-4F99-A51B-76D609D5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6590</Words>
  <Characters>39545</Characters>
  <Application>Microsoft Office Word</Application>
  <DocSecurity>0</DocSecurity>
  <Lines>329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81</cp:revision>
  <cp:lastPrinted>2017-08-03T12:22:00Z</cp:lastPrinted>
  <dcterms:created xsi:type="dcterms:W3CDTF">2017-07-31T15:01:00Z</dcterms:created>
  <dcterms:modified xsi:type="dcterms:W3CDTF">2017-10-01T18:46:00Z</dcterms:modified>
</cp:coreProperties>
</file>